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B1874" w14:textId="4374EEC8" w:rsidR="00F26D7F" w:rsidRPr="004400EF" w:rsidRDefault="00855BB4" w:rsidP="00F26D7F">
      <w:pPr>
        <w:pStyle w:val="Title"/>
        <w:rPr>
          <w:bCs w:val="0"/>
          <w:color w:val="C00000"/>
          <w:w w:val="120"/>
          <w:szCs w:val="22"/>
          <w:u w:val="single"/>
        </w:rPr>
      </w:pPr>
      <w:r>
        <w:rPr>
          <w:bCs w:val="0"/>
          <w:color w:val="C00000"/>
          <w:w w:val="120"/>
          <w:szCs w:val="22"/>
          <w:u w:val="single"/>
        </w:rPr>
        <w:t>PURPLE UNITED SALES</w:t>
      </w:r>
      <w:r w:rsidR="00F26D7F" w:rsidRPr="004400EF">
        <w:rPr>
          <w:bCs w:val="0"/>
          <w:color w:val="C00000"/>
          <w:w w:val="120"/>
          <w:szCs w:val="22"/>
          <w:u w:val="single"/>
        </w:rPr>
        <w:t xml:space="preserve"> LIMITED</w:t>
      </w:r>
    </w:p>
    <w:p w14:paraId="75E5C406" w14:textId="77777777" w:rsidR="00F26D7F" w:rsidRPr="00F03ACE" w:rsidRDefault="00F26D7F" w:rsidP="00F26D7F">
      <w:pPr>
        <w:pStyle w:val="BodyText"/>
        <w:rPr>
          <w:b/>
          <w:u w:val="single"/>
        </w:rPr>
      </w:pPr>
    </w:p>
    <w:p w14:paraId="0A9E08A1" w14:textId="77777777" w:rsidR="00F26D7F" w:rsidRPr="00B7574D" w:rsidRDefault="00F26D7F" w:rsidP="00F26D7F">
      <w:pPr>
        <w:jc w:val="center"/>
        <w:rPr>
          <w:rFonts w:ascii="Microsoft Sans Serif" w:eastAsia="Microsoft Sans Serif" w:hAnsi="Microsoft Sans Serif" w:cs="Microsoft Sans Serif"/>
          <w:b/>
          <w:color w:val="E26C09"/>
          <w:w w:val="120"/>
          <w:sz w:val="24"/>
          <w:u w:val="single"/>
        </w:rPr>
      </w:pPr>
      <w:r w:rsidRPr="00B7574D">
        <w:rPr>
          <w:rFonts w:ascii="Microsoft Sans Serif" w:eastAsia="Microsoft Sans Serif" w:hAnsi="Microsoft Sans Serif" w:cs="Microsoft Sans Serif"/>
          <w:b/>
          <w:color w:val="E26C09"/>
          <w:w w:val="120"/>
          <w:sz w:val="24"/>
          <w:u w:val="single"/>
        </w:rPr>
        <w:t>ARCHIVAL POLICY</w:t>
      </w:r>
    </w:p>
    <w:p w14:paraId="6BBDC900" w14:textId="77777777" w:rsidR="00F26D7F" w:rsidRDefault="00F26D7F" w:rsidP="006550BE">
      <w:pPr>
        <w:jc w:val="center"/>
        <w:rPr>
          <w:rFonts w:cstheme="minorHAnsi"/>
          <w:b/>
          <w:color w:val="000000"/>
          <w:sz w:val="24"/>
          <w:szCs w:val="24"/>
          <w:u w:val="single"/>
        </w:rPr>
      </w:pPr>
    </w:p>
    <w:p w14:paraId="6AD4EDE6" w14:textId="4D95999A" w:rsidR="006550BE" w:rsidRDefault="00855BB4" w:rsidP="006550BE">
      <w:pPr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 xml:space="preserve">PURPLE UNITED SALES </w:t>
      </w:r>
      <w:r w:rsidR="006550BE">
        <w:rPr>
          <w:rFonts w:cstheme="minorHAnsi"/>
          <w:b/>
          <w:color w:val="000000"/>
          <w:sz w:val="24"/>
          <w:szCs w:val="24"/>
          <w:u w:val="single"/>
        </w:rPr>
        <w:t>LIMITED</w:t>
      </w:r>
    </w:p>
    <w:p w14:paraId="05B775C9" w14:textId="77777777" w:rsidR="002A643C" w:rsidRPr="00197A4D" w:rsidRDefault="002A643C" w:rsidP="00D357F8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6A2E62C7" w14:textId="77777777" w:rsidR="00E87E46" w:rsidRPr="005F03C7" w:rsidRDefault="001A79AD">
      <w:pPr>
        <w:spacing w:line="360" w:lineRule="auto"/>
        <w:ind w:left="360"/>
        <w:jc w:val="center"/>
        <w:rPr>
          <w:rFonts w:cstheme="minorHAnsi"/>
          <w:b/>
          <w:color w:val="000000"/>
          <w:spacing w:val="-10"/>
          <w:w w:val="105"/>
          <w:sz w:val="24"/>
          <w:szCs w:val="24"/>
          <w:u w:val="single"/>
        </w:rPr>
      </w:pPr>
      <w:r w:rsidRPr="005F03C7">
        <w:rPr>
          <w:rFonts w:cstheme="minorHAnsi"/>
          <w:b/>
          <w:color w:val="000000"/>
          <w:spacing w:val="-7"/>
          <w:w w:val="105"/>
          <w:sz w:val="24"/>
          <w:szCs w:val="24"/>
          <w:u w:val="single"/>
        </w:rPr>
        <w:t xml:space="preserve">Policy for determination of materiality of events and information </w:t>
      </w:r>
    </w:p>
    <w:p w14:paraId="1090666E" w14:textId="77777777" w:rsidR="00E87E46" w:rsidRPr="00A50FAB" w:rsidRDefault="001A79AD">
      <w:pPr>
        <w:spacing w:before="360" w:line="206" w:lineRule="auto"/>
        <w:ind w:left="288"/>
        <w:rPr>
          <w:rFonts w:cstheme="minorHAnsi"/>
          <w:b/>
          <w:color w:val="000000"/>
          <w:w w:val="105"/>
          <w:sz w:val="24"/>
          <w:szCs w:val="24"/>
          <w:u w:val="single"/>
        </w:rPr>
      </w:pPr>
      <w:r w:rsidRPr="00A50FAB">
        <w:rPr>
          <w:rFonts w:cstheme="minorHAnsi"/>
          <w:b/>
          <w:color w:val="000000"/>
          <w:w w:val="105"/>
          <w:sz w:val="24"/>
          <w:szCs w:val="24"/>
          <w:u w:val="single"/>
        </w:rPr>
        <w:t>SCOPE</w:t>
      </w:r>
    </w:p>
    <w:p w14:paraId="0EB6404A" w14:textId="77777777" w:rsidR="00E87E46" w:rsidRPr="005F03C7" w:rsidRDefault="001A79AD">
      <w:pPr>
        <w:spacing w:before="288"/>
        <w:ind w:left="288"/>
        <w:jc w:val="both"/>
        <w:rPr>
          <w:rFonts w:cstheme="minorHAnsi"/>
          <w:color w:val="000000"/>
          <w:spacing w:val="-2"/>
          <w:sz w:val="24"/>
          <w:szCs w:val="24"/>
        </w:rPr>
      </w:pPr>
      <w:r w:rsidRPr="005F03C7">
        <w:rPr>
          <w:rFonts w:cstheme="minorHAnsi"/>
          <w:color w:val="000000"/>
          <w:spacing w:val="-2"/>
          <w:sz w:val="24"/>
          <w:szCs w:val="24"/>
        </w:rPr>
        <w:t xml:space="preserve">In compliance with Regulation 30 of the Securities and Exchange Board of India (Listing Obligations </w:t>
      </w:r>
      <w:r w:rsidR="00FA6EE9">
        <w:rPr>
          <w:rFonts w:cstheme="minorHAnsi"/>
          <w:color w:val="000000"/>
          <w:spacing w:val="1"/>
          <w:sz w:val="24"/>
          <w:szCs w:val="24"/>
        </w:rPr>
        <w:t>and Disclosure Requirement</w:t>
      </w:r>
      <w:r w:rsidRPr="005F03C7">
        <w:rPr>
          <w:rFonts w:cstheme="minorHAnsi"/>
          <w:color w:val="000000"/>
          <w:spacing w:val="1"/>
          <w:sz w:val="24"/>
          <w:szCs w:val="24"/>
        </w:rPr>
        <w:t xml:space="preserve">) Regulations, 2015 read with Circular No. CIR/CFD/CMD/4/2015 </w:t>
      </w:r>
      <w:r w:rsidRPr="005F03C7">
        <w:rPr>
          <w:rFonts w:cstheme="minorHAnsi"/>
          <w:color w:val="000000"/>
          <w:spacing w:val="2"/>
          <w:sz w:val="24"/>
          <w:szCs w:val="24"/>
        </w:rPr>
        <w:t xml:space="preserve">dated September </w:t>
      </w:r>
      <w:r w:rsidR="00611C6E">
        <w:rPr>
          <w:rFonts w:cstheme="minorHAnsi"/>
          <w:color w:val="000000"/>
          <w:spacing w:val="2"/>
          <w:sz w:val="24"/>
          <w:szCs w:val="24"/>
        </w:rPr>
        <w:t>0</w:t>
      </w:r>
      <w:r w:rsidRPr="005F03C7">
        <w:rPr>
          <w:rFonts w:cstheme="minorHAnsi"/>
          <w:color w:val="000000"/>
          <w:spacing w:val="2"/>
          <w:sz w:val="24"/>
          <w:szCs w:val="24"/>
        </w:rPr>
        <w:t xml:space="preserve">9, 2015 issued by the Securities and Exchange Board of India (the “Listing </w:t>
      </w:r>
      <w:r w:rsidRPr="005F03C7">
        <w:rPr>
          <w:rFonts w:cstheme="minorHAnsi"/>
          <w:color w:val="000000"/>
          <w:spacing w:val="-1"/>
          <w:sz w:val="24"/>
          <w:szCs w:val="24"/>
        </w:rPr>
        <w:t xml:space="preserve">Regulations”), this policy for Determination of Materiality of Events And Information (the “Policy”) </w:t>
      </w:r>
      <w:r w:rsidRPr="005F03C7">
        <w:rPr>
          <w:rFonts w:cstheme="minorHAnsi"/>
          <w:color w:val="000000"/>
          <w:spacing w:val="3"/>
          <w:sz w:val="24"/>
          <w:szCs w:val="24"/>
        </w:rPr>
        <w:t xml:space="preserve">provides a framework for determining </w:t>
      </w:r>
      <w:r w:rsidR="00D357F8">
        <w:rPr>
          <w:rFonts w:cstheme="minorHAnsi"/>
          <w:color w:val="000000"/>
          <w:spacing w:val="3"/>
          <w:sz w:val="24"/>
          <w:szCs w:val="24"/>
        </w:rPr>
        <w:t xml:space="preserve">the </w:t>
      </w:r>
      <w:r w:rsidRPr="005F03C7">
        <w:rPr>
          <w:rFonts w:cstheme="minorHAnsi"/>
          <w:color w:val="000000"/>
          <w:spacing w:val="3"/>
          <w:sz w:val="24"/>
          <w:szCs w:val="24"/>
        </w:rPr>
        <w:t xml:space="preserve">materiality of events and information for the purpose of making </w:t>
      </w:r>
      <w:r w:rsidR="008426C5">
        <w:rPr>
          <w:rFonts w:cstheme="minorHAnsi"/>
          <w:color w:val="000000"/>
          <w:spacing w:val="3"/>
          <w:sz w:val="24"/>
          <w:szCs w:val="24"/>
        </w:rPr>
        <w:t xml:space="preserve">a </w:t>
      </w:r>
      <w:r w:rsidRPr="005F03C7">
        <w:rPr>
          <w:rFonts w:cstheme="minorHAnsi"/>
          <w:color w:val="000000"/>
          <w:spacing w:val="3"/>
          <w:sz w:val="24"/>
          <w:szCs w:val="24"/>
        </w:rPr>
        <w:t xml:space="preserve">disclosure to the Stock Exchanges. This policy aims to ensure timely and adequate </w:t>
      </w:r>
      <w:r w:rsidRPr="005F03C7">
        <w:rPr>
          <w:rFonts w:cstheme="minorHAnsi"/>
          <w:color w:val="000000"/>
          <w:sz w:val="24"/>
          <w:szCs w:val="24"/>
        </w:rPr>
        <w:t xml:space="preserve">disclosure of all material and </w:t>
      </w:r>
      <w:r w:rsidR="008529FC">
        <w:rPr>
          <w:rFonts w:cstheme="minorHAnsi"/>
          <w:color w:val="000000"/>
          <w:sz w:val="24"/>
          <w:szCs w:val="24"/>
        </w:rPr>
        <w:t>pricesensitive</w:t>
      </w:r>
      <w:r w:rsidRPr="005F03C7">
        <w:rPr>
          <w:rFonts w:cstheme="minorHAnsi"/>
          <w:color w:val="000000"/>
          <w:sz w:val="24"/>
          <w:szCs w:val="24"/>
        </w:rPr>
        <w:t xml:space="preserve"> information to the Stock Exchanges.</w:t>
      </w:r>
    </w:p>
    <w:p w14:paraId="00CCFE73" w14:textId="77777777" w:rsidR="00E87E46" w:rsidRPr="00925616" w:rsidRDefault="001A79AD">
      <w:pPr>
        <w:spacing w:before="432" w:line="211" w:lineRule="auto"/>
        <w:ind w:left="288"/>
        <w:rPr>
          <w:rFonts w:cstheme="minorHAnsi"/>
          <w:b/>
          <w:color w:val="000000"/>
          <w:spacing w:val="-8"/>
          <w:w w:val="105"/>
          <w:sz w:val="24"/>
          <w:szCs w:val="24"/>
          <w:u w:val="single"/>
        </w:rPr>
      </w:pPr>
      <w:r w:rsidRPr="00925616">
        <w:rPr>
          <w:rFonts w:cstheme="minorHAnsi"/>
          <w:b/>
          <w:color w:val="000000"/>
          <w:spacing w:val="-8"/>
          <w:w w:val="105"/>
          <w:sz w:val="24"/>
          <w:szCs w:val="24"/>
          <w:u w:val="single"/>
        </w:rPr>
        <w:t>MATERIAL EVENTS AND INFORMATION</w:t>
      </w:r>
    </w:p>
    <w:p w14:paraId="534A31A8" w14:textId="77777777" w:rsidR="00E87E46" w:rsidRPr="005F03C7" w:rsidRDefault="001A79AD" w:rsidP="00DA4F71">
      <w:pPr>
        <w:spacing w:before="288"/>
        <w:ind w:left="288"/>
        <w:jc w:val="both"/>
        <w:rPr>
          <w:rFonts w:cstheme="minorHAnsi"/>
          <w:color w:val="000000"/>
          <w:spacing w:val="1"/>
          <w:sz w:val="24"/>
          <w:szCs w:val="24"/>
        </w:rPr>
      </w:pPr>
      <w:r w:rsidRPr="005F03C7">
        <w:rPr>
          <w:rFonts w:cstheme="minorHAnsi"/>
          <w:color w:val="000000"/>
          <w:spacing w:val="1"/>
          <w:sz w:val="24"/>
          <w:szCs w:val="24"/>
        </w:rPr>
        <w:t xml:space="preserve">The material events and information to be disclosed to the Stock Exchanges are broadly divided </w:t>
      </w:r>
      <w:r w:rsidRPr="005F03C7">
        <w:rPr>
          <w:rFonts w:cstheme="minorHAnsi"/>
          <w:color w:val="000000"/>
          <w:sz w:val="24"/>
          <w:szCs w:val="24"/>
        </w:rPr>
        <w:t>into the following categories:</w:t>
      </w:r>
    </w:p>
    <w:p w14:paraId="605FD67E" w14:textId="77777777" w:rsidR="00E87E46" w:rsidRDefault="001A79AD">
      <w:pPr>
        <w:spacing w:before="324"/>
        <w:ind w:left="288" w:hanging="288"/>
        <w:jc w:val="both"/>
        <w:rPr>
          <w:rFonts w:cstheme="minorHAnsi"/>
          <w:color w:val="000000"/>
          <w:sz w:val="24"/>
          <w:szCs w:val="24"/>
        </w:rPr>
      </w:pPr>
      <w:r w:rsidRPr="005F03C7">
        <w:rPr>
          <w:rFonts w:cstheme="minorHAnsi"/>
          <w:color w:val="000000"/>
          <w:spacing w:val="-1"/>
          <w:sz w:val="24"/>
          <w:szCs w:val="24"/>
        </w:rPr>
        <w:t xml:space="preserve">1. Events and information specified in Para A of Part A of Schedule III of the Listing Regulations (“Para </w:t>
      </w:r>
      <w:r w:rsidRPr="005F03C7">
        <w:rPr>
          <w:rFonts w:cstheme="minorHAnsi"/>
          <w:color w:val="000000"/>
          <w:spacing w:val="-3"/>
          <w:sz w:val="24"/>
          <w:szCs w:val="24"/>
        </w:rPr>
        <w:t xml:space="preserve">A”) including any amendment thereto, </w:t>
      </w:r>
      <w:r w:rsidR="00291D31">
        <w:rPr>
          <w:rFonts w:cstheme="minorHAnsi"/>
          <w:color w:val="000000"/>
          <w:spacing w:val="-3"/>
          <w:sz w:val="24"/>
          <w:szCs w:val="24"/>
        </w:rPr>
        <w:t xml:space="preserve">are </w:t>
      </w:r>
      <w:r w:rsidRPr="005F03C7">
        <w:rPr>
          <w:rFonts w:cstheme="minorHAnsi"/>
          <w:color w:val="000000"/>
          <w:spacing w:val="-3"/>
          <w:sz w:val="24"/>
          <w:szCs w:val="24"/>
        </w:rPr>
        <w:t xml:space="preserve">required to be mandatorily disclosed to the Stock Exchanges. </w:t>
      </w:r>
      <w:r w:rsidRPr="005F03C7">
        <w:rPr>
          <w:rFonts w:cstheme="minorHAnsi"/>
          <w:color w:val="000000"/>
          <w:sz w:val="24"/>
          <w:szCs w:val="24"/>
        </w:rPr>
        <w:t>These events are mentioned below in brief:</w:t>
      </w:r>
    </w:p>
    <w:p w14:paraId="57B48A9F" w14:textId="77777777" w:rsidR="00925616" w:rsidRPr="00925616" w:rsidRDefault="00925616">
      <w:pPr>
        <w:spacing w:before="324"/>
        <w:ind w:left="288" w:hanging="288"/>
        <w:jc w:val="both"/>
        <w:rPr>
          <w:rFonts w:cstheme="minorHAnsi"/>
          <w:color w:val="000000"/>
          <w:spacing w:val="-1"/>
          <w:sz w:val="2"/>
          <w:szCs w:val="24"/>
        </w:rPr>
      </w:pPr>
    </w:p>
    <w:p w14:paraId="4436D05A" w14:textId="77777777" w:rsidR="00E87E46" w:rsidRPr="005F03C7" w:rsidRDefault="001A79AD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pacing w:val="-5"/>
          <w:sz w:val="24"/>
          <w:szCs w:val="24"/>
        </w:rPr>
      </w:pPr>
      <w:r w:rsidRPr="005F03C7">
        <w:rPr>
          <w:rFonts w:cstheme="minorHAnsi"/>
          <w:color w:val="000000"/>
          <w:spacing w:val="-5"/>
          <w:sz w:val="24"/>
          <w:szCs w:val="24"/>
        </w:rPr>
        <w:t xml:space="preserve">Outcome of the Board meetings held to consider the </w:t>
      </w:r>
      <w:r w:rsidR="0044579F">
        <w:rPr>
          <w:rFonts w:cstheme="minorHAnsi"/>
          <w:color w:val="000000"/>
          <w:spacing w:val="-5"/>
          <w:sz w:val="24"/>
          <w:szCs w:val="24"/>
        </w:rPr>
        <w:t>recommendation/declaration</w:t>
      </w:r>
      <w:r w:rsidRPr="005F03C7">
        <w:rPr>
          <w:rFonts w:cstheme="minorHAnsi"/>
          <w:color w:val="000000"/>
          <w:spacing w:val="-5"/>
          <w:sz w:val="24"/>
          <w:szCs w:val="24"/>
        </w:rPr>
        <w:t xml:space="preserve"> of dividend, </w:t>
      </w:r>
      <w:r w:rsidRPr="005F03C7">
        <w:rPr>
          <w:rFonts w:cstheme="minorHAnsi"/>
          <w:color w:val="000000"/>
          <w:sz w:val="24"/>
          <w:szCs w:val="24"/>
        </w:rPr>
        <w:t>buyback of securities, fund raising, increase in capital by issue of bonus shares, reissue of forfeited shares or securities, financial results, voluntary delisting, etc.</w:t>
      </w:r>
    </w:p>
    <w:p w14:paraId="05E3D754" w14:textId="77777777" w:rsidR="00E87E46" w:rsidRPr="00FA6EE9" w:rsidRDefault="001A79AD" w:rsidP="00FA6EE9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pacing w:val="-5"/>
          <w:sz w:val="24"/>
          <w:szCs w:val="24"/>
        </w:rPr>
      </w:pPr>
      <w:r w:rsidRPr="00FA6EE9">
        <w:rPr>
          <w:rFonts w:cstheme="minorHAnsi"/>
          <w:color w:val="000000"/>
          <w:spacing w:val="-5"/>
          <w:sz w:val="24"/>
          <w:szCs w:val="24"/>
        </w:rPr>
        <w:t>Amalgamation/merger/demerger/restructuring</w:t>
      </w:r>
    </w:p>
    <w:p w14:paraId="10C861B3" w14:textId="77777777" w:rsidR="00E87E46" w:rsidRPr="00FA6EE9" w:rsidRDefault="001A79AD" w:rsidP="00FA6EE9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pacing w:val="-5"/>
          <w:sz w:val="24"/>
          <w:szCs w:val="24"/>
        </w:rPr>
      </w:pPr>
      <w:r w:rsidRPr="00FA6EE9">
        <w:rPr>
          <w:rFonts w:cstheme="minorHAnsi"/>
          <w:color w:val="000000"/>
          <w:spacing w:val="-5"/>
          <w:sz w:val="24"/>
          <w:szCs w:val="24"/>
        </w:rPr>
        <w:t>Issuance or forfeiture of securities, split or consolidation of shares, etc.</w:t>
      </w:r>
    </w:p>
    <w:p w14:paraId="7258BBA2" w14:textId="77777777" w:rsidR="00E87E46" w:rsidRPr="00FA6EE9" w:rsidRDefault="001A79AD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pacing w:val="-5"/>
          <w:sz w:val="24"/>
          <w:szCs w:val="24"/>
        </w:rPr>
      </w:pPr>
      <w:r w:rsidRPr="00FA6EE9">
        <w:rPr>
          <w:rFonts w:cstheme="minorHAnsi"/>
          <w:color w:val="000000"/>
          <w:spacing w:val="-5"/>
          <w:sz w:val="24"/>
          <w:szCs w:val="24"/>
        </w:rPr>
        <w:t>Revision in Rating(s)</w:t>
      </w:r>
    </w:p>
    <w:p w14:paraId="51232B1D" w14:textId="77777777" w:rsidR="00E87E46" w:rsidRPr="00FA6EE9" w:rsidRDefault="001A79AD" w:rsidP="00FA6EE9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pacing w:val="-5"/>
          <w:sz w:val="24"/>
          <w:szCs w:val="24"/>
        </w:rPr>
      </w:pPr>
      <w:r w:rsidRPr="00FA6EE9">
        <w:rPr>
          <w:rFonts w:cstheme="minorHAnsi"/>
          <w:color w:val="000000"/>
          <w:spacing w:val="-5"/>
          <w:sz w:val="24"/>
          <w:szCs w:val="24"/>
        </w:rPr>
        <w:t>Shareholders’ Agreement, Joint Venture agreements, Family settlement agreements (to the extent it impacts the management and control of the Company)</w:t>
      </w:r>
    </w:p>
    <w:p w14:paraId="4D39DBB7" w14:textId="77777777" w:rsidR="00E87E46" w:rsidRPr="00FA6EE9" w:rsidRDefault="001A79AD" w:rsidP="00FA6EE9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pacing w:val="-5"/>
          <w:sz w:val="24"/>
          <w:szCs w:val="24"/>
        </w:rPr>
      </w:pPr>
      <w:r w:rsidRPr="00FA6EE9">
        <w:rPr>
          <w:rFonts w:cstheme="minorHAnsi"/>
          <w:color w:val="000000"/>
          <w:spacing w:val="-5"/>
          <w:sz w:val="24"/>
          <w:szCs w:val="24"/>
        </w:rPr>
        <w:t>Fraud/defaults by Promoters or Key Managerial Personnel or the Company</w:t>
      </w:r>
    </w:p>
    <w:p w14:paraId="3FAECFB3" w14:textId="77777777" w:rsidR="00E87E46" w:rsidRPr="00FA6EE9" w:rsidRDefault="001A79AD" w:rsidP="00FA6EE9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pacing w:val="-5"/>
          <w:sz w:val="24"/>
          <w:szCs w:val="24"/>
        </w:rPr>
      </w:pPr>
      <w:r w:rsidRPr="00FA6EE9">
        <w:rPr>
          <w:rFonts w:cstheme="minorHAnsi"/>
          <w:color w:val="000000"/>
          <w:spacing w:val="-5"/>
          <w:sz w:val="24"/>
          <w:szCs w:val="24"/>
        </w:rPr>
        <w:t>Change in Directors/Key Managerial Personnel/Auditors</w:t>
      </w:r>
    </w:p>
    <w:p w14:paraId="3062E629" w14:textId="77777777" w:rsidR="00E87E46" w:rsidRPr="00FA6EE9" w:rsidRDefault="001A79AD" w:rsidP="00FA6EE9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pacing w:val="-5"/>
          <w:sz w:val="24"/>
          <w:szCs w:val="24"/>
        </w:rPr>
      </w:pPr>
      <w:r w:rsidRPr="00FA6EE9">
        <w:rPr>
          <w:rFonts w:cstheme="minorHAnsi"/>
          <w:color w:val="000000"/>
          <w:spacing w:val="-5"/>
          <w:sz w:val="24"/>
          <w:szCs w:val="24"/>
        </w:rPr>
        <w:t>Appointment or discontinuation of share transfer agent</w:t>
      </w:r>
    </w:p>
    <w:p w14:paraId="5D248E75" w14:textId="77777777" w:rsidR="00E87E46" w:rsidRPr="00FA6EE9" w:rsidRDefault="001A79AD" w:rsidP="00FA6EE9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pacing w:val="-5"/>
          <w:sz w:val="24"/>
          <w:szCs w:val="24"/>
        </w:rPr>
      </w:pPr>
      <w:r w:rsidRPr="00FA6EE9">
        <w:rPr>
          <w:rFonts w:cstheme="minorHAnsi"/>
          <w:color w:val="000000"/>
          <w:spacing w:val="-5"/>
          <w:sz w:val="24"/>
          <w:szCs w:val="24"/>
        </w:rPr>
        <w:t>Corporate debt restructuring</w:t>
      </w:r>
    </w:p>
    <w:p w14:paraId="5E79F6FE" w14:textId="77777777" w:rsidR="00E87E46" w:rsidRPr="00FA6EE9" w:rsidRDefault="001A79AD" w:rsidP="00FA6EE9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pacing w:val="-5"/>
          <w:sz w:val="24"/>
          <w:szCs w:val="24"/>
        </w:rPr>
      </w:pPr>
      <w:r w:rsidRPr="00FA6EE9">
        <w:rPr>
          <w:rFonts w:cstheme="minorHAnsi"/>
          <w:color w:val="000000"/>
          <w:spacing w:val="-5"/>
          <w:sz w:val="24"/>
          <w:szCs w:val="24"/>
        </w:rPr>
        <w:t>One time settlement with a bank</w:t>
      </w:r>
    </w:p>
    <w:p w14:paraId="08055BF9" w14:textId="77777777" w:rsidR="00E87E46" w:rsidRPr="00FA6EE9" w:rsidRDefault="001A79AD" w:rsidP="00FA6EE9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pacing w:val="-5"/>
          <w:sz w:val="24"/>
          <w:szCs w:val="24"/>
        </w:rPr>
      </w:pPr>
      <w:r w:rsidRPr="00FA6EE9">
        <w:rPr>
          <w:rFonts w:cstheme="minorHAnsi"/>
          <w:color w:val="000000"/>
          <w:spacing w:val="-5"/>
          <w:sz w:val="24"/>
          <w:szCs w:val="24"/>
        </w:rPr>
        <w:t>Reference to BIFR and winding-up petition</w:t>
      </w:r>
    </w:p>
    <w:p w14:paraId="50A60FEF" w14:textId="77777777" w:rsidR="00E87E46" w:rsidRPr="00FA6EE9" w:rsidRDefault="001A79AD" w:rsidP="00FA6EE9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pacing w:val="-5"/>
          <w:sz w:val="24"/>
          <w:szCs w:val="24"/>
        </w:rPr>
      </w:pPr>
      <w:r w:rsidRPr="00FA6EE9">
        <w:rPr>
          <w:rFonts w:cstheme="minorHAnsi"/>
          <w:color w:val="000000"/>
          <w:spacing w:val="-5"/>
          <w:sz w:val="24"/>
          <w:szCs w:val="24"/>
        </w:rPr>
        <w:t>Issuance of Notices/other documents to shareholders/creditors</w:t>
      </w:r>
    </w:p>
    <w:p w14:paraId="0DBE31AC" w14:textId="77777777" w:rsidR="00E87E46" w:rsidRPr="00FA6EE9" w:rsidRDefault="001A79AD" w:rsidP="00FA6EE9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pacing w:val="-5"/>
          <w:sz w:val="24"/>
          <w:szCs w:val="24"/>
        </w:rPr>
      </w:pPr>
      <w:r w:rsidRPr="00FA6EE9">
        <w:rPr>
          <w:rFonts w:cstheme="minorHAnsi"/>
          <w:color w:val="000000"/>
          <w:spacing w:val="-5"/>
          <w:sz w:val="24"/>
          <w:szCs w:val="24"/>
        </w:rPr>
        <w:t>Proceedings of general meetings</w:t>
      </w:r>
    </w:p>
    <w:p w14:paraId="548451E6" w14:textId="77777777" w:rsidR="00E87E46" w:rsidRPr="00FA6EE9" w:rsidRDefault="001A79AD" w:rsidP="00FA6EE9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pacing w:val="-5"/>
          <w:sz w:val="24"/>
          <w:szCs w:val="24"/>
        </w:rPr>
      </w:pPr>
      <w:r w:rsidRPr="00FA6EE9">
        <w:rPr>
          <w:rFonts w:cstheme="minorHAnsi"/>
          <w:color w:val="000000"/>
          <w:spacing w:val="-5"/>
          <w:sz w:val="24"/>
          <w:szCs w:val="24"/>
        </w:rPr>
        <w:t>Amendments to Memorandum and Articles of Association of the Company</w:t>
      </w:r>
    </w:p>
    <w:p w14:paraId="7346CA28" w14:textId="77777777" w:rsidR="00E87E46" w:rsidRPr="005F03C7" w:rsidRDefault="001A79AD" w:rsidP="00FA6EE9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pacing w:val="-5"/>
          <w:sz w:val="24"/>
          <w:szCs w:val="24"/>
        </w:rPr>
      </w:pPr>
      <w:r w:rsidRPr="005F03C7">
        <w:rPr>
          <w:rFonts w:cstheme="minorHAnsi"/>
          <w:color w:val="000000"/>
          <w:spacing w:val="-5"/>
          <w:sz w:val="24"/>
          <w:szCs w:val="24"/>
        </w:rPr>
        <w:t xml:space="preserve">Schedule of Analyst/investor meet and presentation on financial results to analysts/institutional </w:t>
      </w:r>
      <w:r w:rsidRPr="00FA6EE9">
        <w:rPr>
          <w:rFonts w:cstheme="minorHAnsi"/>
          <w:color w:val="000000"/>
          <w:spacing w:val="-5"/>
          <w:sz w:val="24"/>
          <w:szCs w:val="24"/>
        </w:rPr>
        <w:t>investors.</w:t>
      </w:r>
    </w:p>
    <w:p w14:paraId="7DC6460E" w14:textId="77777777" w:rsidR="00E87E46" w:rsidRPr="005F03C7" w:rsidRDefault="001A79AD">
      <w:pPr>
        <w:spacing w:before="288"/>
        <w:ind w:left="288" w:hanging="288"/>
        <w:jc w:val="both"/>
        <w:rPr>
          <w:rFonts w:cstheme="minorHAnsi"/>
          <w:color w:val="000000"/>
          <w:sz w:val="24"/>
          <w:szCs w:val="24"/>
        </w:rPr>
      </w:pPr>
      <w:r w:rsidRPr="005F03C7">
        <w:rPr>
          <w:rFonts w:cstheme="minorHAnsi"/>
          <w:color w:val="000000"/>
          <w:sz w:val="24"/>
          <w:szCs w:val="24"/>
        </w:rPr>
        <w:t xml:space="preserve">2. Events and information as specified in Para B of Part A of Schedule III of the Listing Regulations </w:t>
      </w:r>
      <w:r w:rsidRPr="005F03C7">
        <w:rPr>
          <w:rFonts w:cstheme="minorHAnsi"/>
          <w:color w:val="000000"/>
          <w:spacing w:val="1"/>
          <w:sz w:val="24"/>
          <w:szCs w:val="24"/>
        </w:rPr>
        <w:t xml:space="preserve">(“Para B”) including any amendment thereto, </w:t>
      </w:r>
      <w:r w:rsidR="00171A12">
        <w:rPr>
          <w:rFonts w:cstheme="minorHAnsi"/>
          <w:color w:val="000000"/>
          <w:spacing w:val="1"/>
          <w:sz w:val="24"/>
          <w:szCs w:val="24"/>
        </w:rPr>
        <w:t xml:space="preserve">are </w:t>
      </w:r>
      <w:r w:rsidRPr="005F03C7">
        <w:rPr>
          <w:rFonts w:cstheme="minorHAnsi"/>
          <w:color w:val="000000"/>
          <w:spacing w:val="1"/>
          <w:sz w:val="24"/>
          <w:szCs w:val="24"/>
        </w:rPr>
        <w:t xml:space="preserve">required to be disclosed to the Stock Exchanges </w:t>
      </w:r>
      <w:r w:rsidRPr="005F03C7">
        <w:rPr>
          <w:rFonts w:cstheme="minorHAnsi"/>
          <w:color w:val="000000"/>
          <w:spacing w:val="1"/>
          <w:sz w:val="24"/>
          <w:szCs w:val="24"/>
        </w:rPr>
        <w:lastRenderedPageBreak/>
        <w:t xml:space="preserve">if they are material. </w:t>
      </w:r>
      <w:r w:rsidR="00641B41">
        <w:rPr>
          <w:rFonts w:cstheme="minorHAnsi"/>
          <w:color w:val="000000"/>
          <w:spacing w:val="1"/>
          <w:sz w:val="24"/>
          <w:szCs w:val="24"/>
        </w:rPr>
        <w:t>The materiality</w:t>
      </w:r>
      <w:r w:rsidRPr="005F03C7">
        <w:rPr>
          <w:rFonts w:cstheme="minorHAnsi"/>
          <w:color w:val="000000"/>
          <w:spacing w:val="1"/>
          <w:sz w:val="24"/>
          <w:szCs w:val="24"/>
        </w:rPr>
        <w:t xml:space="preserve"> of the events shall be decided by applying the Test of Materiality </w:t>
      </w:r>
      <w:r w:rsidRPr="005F03C7">
        <w:rPr>
          <w:rFonts w:cstheme="minorHAnsi"/>
          <w:color w:val="000000"/>
          <w:sz w:val="24"/>
          <w:szCs w:val="24"/>
        </w:rPr>
        <w:t>explained in paragraph 3 of the Policy. These events are mentioned below in brief:</w:t>
      </w:r>
    </w:p>
    <w:p w14:paraId="3A7A8C16" w14:textId="77777777" w:rsidR="00E87E46" w:rsidRPr="005F03C7" w:rsidRDefault="001A79AD">
      <w:pPr>
        <w:numPr>
          <w:ilvl w:val="0"/>
          <w:numId w:val="2"/>
        </w:numPr>
        <w:tabs>
          <w:tab w:val="clear" w:pos="432"/>
          <w:tab w:val="decimal" w:pos="792"/>
        </w:tabs>
        <w:spacing w:before="360"/>
        <w:ind w:left="792" w:hanging="432"/>
        <w:rPr>
          <w:rFonts w:cstheme="minorHAnsi"/>
          <w:color w:val="000000"/>
          <w:spacing w:val="-1"/>
          <w:sz w:val="24"/>
          <w:szCs w:val="24"/>
        </w:rPr>
      </w:pPr>
      <w:r w:rsidRPr="005F03C7">
        <w:rPr>
          <w:rFonts w:cstheme="minorHAnsi"/>
          <w:color w:val="000000"/>
          <w:spacing w:val="-1"/>
          <w:sz w:val="24"/>
          <w:szCs w:val="24"/>
        </w:rPr>
        <w:t xml:space="preserve">Commencement/postponement of commercial production or commercial operations of any </w:t>
      </w:r>
      <w:r w:rsidRPr="005F03C7">
        <w:rPr>
          <w:rFonts w:cstheme="minorHAnsi"/>
          <w:color w:val="000000"/>
          <w:sz w:val="24"/>
          <w:szCs w:val="24"/>
        </w:rPr>
        <w:t>unit/division</w:t>
      </w:r>
    </w:p>
    <w:p w14:paraId="0A5CEB5B" w14:textId="77777777" w:rsidR="00641B41" w:rsidRDefault="001A79AD" w:rsidP="00641B41">
      <w:pPr>
        <w:numPr>
          <w:ilvl w:val="0"/>
          <w:numId w:val="2"/>
        </w:numPr>
        <w:tabs>
          <w:tab w:val="clear" w:pos="432"/>
          <w:tab w:val="decimal" w:pos="792"/>
        </w:tabs>
        <w:spacing w:before="36"/>
        <w:ind w:left="792" w:hanging="432"/>
        <w:rPr>
          <w:rFonts w:cstheme="minorHAnsi"/>
          <w:color w:val="000000"/>
          <w:sz w:val="24"/>
          <w:szCs w:val="24"/>
        </w:rPr>
      </w:pPr>
      <w:r w:rsidRPr="005F03C7">
        <w:rPr>
          <w:rFonts w:cstheme="minorHAnsi"/>
          <w:color w:val="000000"/>
          <w:sz w:val="24"/>
          <w:szCs w:val="24"/>
        </w:rPr>
        <w:t>Change in the general character/nature of business</w:t>
      </w:r>
    </w:p>
    <w:p w14:paraId="29BDC0DA" w14:textId="77777777" w:rsidR="00656AF8" w:rsidRDefault="001A79AD" w:rsidP="00656AF8">
      <w:pPr>
        <w:numPr>
          <w:ilvl w:val="0"/>
          <w:numId w:val="2"/>
        </w:numPr>
        <w:tabs>
          <w:tab w:val="clear" w:pos="432"/>
          <w:tab w:val="decimal" w:pos="792"/>
        </w:tabs>
        <w:spacing w:before="36"/>
        <w:ind w:left="792" w:hanging="432"/>
        <w:rPr>
          <w:rFonts w:cstheme="minorHAnsi"/>
          <w:color w:val="000000"/>
          <w:sz w:val="24"/>
          <w:szCs w:val="24"/>
        </w:rPr>
      </w:pPr>
      <w:r w:rsidRPr="00641B41">
        <w:rPr>
          <w:rFonts w:cstheme="minorHAnsi"/>
          <w:color w:val="000000"/>
          <w:sz w:val="24"/>
          <w:szCs w:val="24"/>
        </w:rPr>
        <w:t>Capacity addition or product launch</w:t>
      </w:r>
    </w:p>
    <w:p w14:paraId="6F9C26E9" w14:textId="77777777" w:rsidR="002166A6" w:rsidRDefault="001A79AD" w:rsidP="002166A6">
      <w:pPr>
        <w:numPr>
          <w:ilvl w:val="0"/>
          <w:numId w:val="2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z w:val="24"/>
          <w:szCs w:val="24"/>
        </w:rPr>
      </w:pPr>
      <w:r w:rsidRPr="00656AF8">
        <w:rPr>
          <w:rFonts w:cstheme="minorHAnsi"/>
          <w:color w:val="000000"/>
          <w:sz w:val="24"/>
          <w:szCs w:val="24"/>
        </w:rPr>
        <w:t>Awarding, receiving contracts and amendment or termination of contracts not in the normal course of business</w:t>
      </w:r>
    </w:p>
    <w:p w14:paraId="548DAFEE" w14:textId="77777777" w:rsidR="002166A6" w:rsidRDefault="001A79AD" w:rsidP="002166A6">
      <w:pPr>
        <w:numPr>
          <w:ilvl w:val="0"/>
          <w:numId w:val="2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z w:val="24"/>
          <w:szCs w:val="24"/>
        </w:rPr>
      </w:pPr>
      <w:r w:rsidRPr="002166A6">
        <w:rPr>
          <w:rFonts w:cstheme="minorHAnsi"/>
          <w:color w:val="000000"/>
          <w:sz w:val="24"/>
          <w:szCs w:val="24"/>
        </w:rPr>
        <w:t>Loan agreements and any other agreement not in the normal course of business</w:t>
      </w:r>
    </w:p>
    <w:p w14:paraId="5AA31DE4" w14:textId="77777777" w:rsidR="002E448B" w:rsidRDefault="001A79AD" w:rsidP="002E448B">
      <w:pPr>
        <w:numPr>
          <w:ilvl w:val="0"/>
          <w:numId w:val="2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z w:val="24"/>
          <w:szCs w:val="24"/>
        </w:rPr>
      </w:pPr>
      <w:r w:rsidRPr="002166A6">
        <w:rPr>
          <w:rFonts w:cstheme="minorHAnsi"/>
          <w:color w:val="000000"/>
          <w:sz w:val="24"/>
          <w:szCs w:val="24"/>
        </w:rPr>
        <w:t>Disruption of operations of any unit/division due to natural calamity</w:t>
      </w:r>
    </w:p>
    <w:p w14:paraId="3EBEAB44" w14:textId="77777777" w:rsidR="002E448B" w:rsidRDefault="001A79AD" w:rsidP="002E448B">
      <w:pPr>
        <w:numPr>
          <w:ilvl w:val="0"/>
          <w:numId w:val="2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z w:val="24"/>
          <w:szCs w:val="24"/>
        </w:rPr>
      </w:pPr>
      <w:r w:rsidRPr="002E448B">
        <w:rPr>
          <w:rFonts w:cstheme="minorHAnsi"/>
          <w:color w:val="000000"/>
          <w:sz w:val="24"/>
          <w:szCs w:val="24"/>
        </w:rPr>
        <w:t>Effect(s) arising out of change in the regulatory framework</w:t>
      </w:r>
    </w:p>
    <w:p w14:paraId="33BD17B6" w14:textId="77777777" w:rsidR="002E448B" w:rsidRDefault="001A79AD" w:rsidP="002E448B">
      <w:pPr>
        <w:numPr>
          <w:ilvl w:val="0"/>
          <w:numId w:val="2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z w:val="24"/>
          <w:szCs w:val="24"/>
        </w:rPr>
      </w:pPr>
      <w:r w:rsidRPr="002E448B">
        <w:rPr>
          <w:rFonts w:cstheme="minorHAnsi"/>
          <w:color w:val="000000"/>
          <w:sz w:val="24"/>
          <w:szCs w:val="24"/>
        </w:rPr>
        <w:t>Litigation(s) / dispute(s) / regulatory action(s) with impact</w:t>
      </w:r>
    </w:p>
    <w:p w14:paraId="784369F2" w14:textId="77777777" w:rsidR="002E448B" w:rsidRDefault="001A79AD" w:rsidP="002E448B">
      <w:pPr>
        <w:numPr>
          <w:ilvl w:val="0"/>
          <w:numId w:val="2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z w:val="24"/>
          <w:szCs w:val="24"/>
        </w:rPr>
      </w:pPr>
      <w:r w:rsidRPr="002E448B">
        <w:rPr>
          <w:rFonts w:cstheme="minorHAnsi"/>
          <w:color w:val="000000"/>
          <w:sz w:val="24"/>
          <w:szCs w:val="24"/>
        </w:rPr>
        <w:t>Fraud/defaults by Directors/Employees</w:t>
      </w:r>
    </w:p>
    <w:p w14:paraId="4D445808" w14:textId="77777777" w:rsidR="002E448B" w:rsidRDefault="001A79AD" w:rsidP="002E448B">
      <w:pPr>
        <w:numPr>
          <w:ilvl w:val="0"/>
          <w:numId w:val="2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z w:val="24"/>
          <w:szCs w:val="24"/>
        </w:rPr>
      </w:pPr>
      <w:r w:rsidRPr="002E448B">
        <w:rPr>
          <w:rFonts w:cstheme="minorHAnsi"/>
          <w:color w:val="000000"/>
          <w:sz w:val="24"/>
          <w:szCs w:val="24"/>
        </w:rPr>
        <w:t>ESOP/ESPS Scheme</w:t>
      </w:r>
    </w:p>
    <w:p w14:paraId="51F21321" w14:textId="77777777" w:rsidR="002E448B" w:rsidRDefault="001A79AD" w:rsidP="002E448B">
      <w:pPr>
        <w:numPr>
          <w:ilvl w:val="0"/>
          <w:numId w:val="2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z w:val="24"/>
          <w:szCs w:val="24"/>
        </w:rPr>
      </w:pPr>
      <w:r w:rsidRPr="002E448B">
        <w:rPr>
          <w:rFonts w:cstheme="minorHAnsi"/>
          <w:color w:val="000000"/>
          <w:sz w:val="24"/>
          <w:szCs w:val="24"/>
        </w:rPr>
        <w:t>Giving guarantees/indemnity or becoming surety for any third party</w:t>
      </w:r>
    </w:p>
    <w:p w14:paraId="4ED4CC3A" w14:textId="77777777" w:rsidR="00E87E46" w:rsidRPr="002E448B" w:rsidRDefault="001A79AD" w:rsidP="002E448B">
      <w:pPr>
        <w:numPr>
          <w:ilvl w:val="0"/>
          <w:numId w:val="2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cstheme="minorHAnsi"/>
          <w:color w:val="000000"/>
          <w:sz w:val="24"/>
          <w:szCs w:val="24"/>
        </w:rPr>
      </w:pPr>
      <w:r w:rsidRPr="002E448B">
        <w:rPr>
          <w:rFonts w:cstheme="minorHAnsi"/>
          <w:color w:val="000000"/>
          <w:sz w:val="24"/>
          <w:szCs w:val="24"/>
        </w:rPr>
        <w:t>Grant/surrender of key licenses or regulatory approvals</w:t>
      </w:r>
    </w:p>
    <w:p w14:paraId="54ABB4D8" w14:textId="77777777" w:rsidR="00E87E46" w:rsidRPr="005F03C7" w:rsidRDefault="001A79AD">
      <w:pPr>
        <w:numPr>
          <w:ilvl w:val="0"/>
          <w:numId w:val="4"/>
        </w:numPr>
        <w:tabs>
          <w:tab w:val="clear" w:pos="360"/>
          <w:tab w:val="decimal" w:pos="432"/>
        </w:tabs>
        <w:spacing w:before="288"/>
        <w:ind w:left="432" w:hanging="360"/>
        <w:jc w:val="both"/>
        <w:rPr>
          <w:rFonts w:cstheme="minorHAnsi"/>
          <w:color w:val="000000"/>
          <w:spacing w:val="-2"/>
          <w:sz w:val="24"/>
          <w:szCs w:val="24"/>
        </w:rPr>
      </w:pPr>
      <w:r w:rsidRPr="005F03C7">
        <w:rPr>
          <w:rFonts w:cstheme="minorHAnsi"/>
          <w:color w:val="000000"/>
          <w:spacing w:val="-2"/>
          <w:sz w:val="24"/>
          <w:szCs w:val="24"/>
        </w:rPr>
        <w:t xml:space="preserve">Any other information or event viz. major development that is likely to affect the business, e.g. </w:t>
      </w:r>
      <w:r w:rsidRPr="005F03C7">
        <w:rPr>
          <w:rFonts w:cstheme="minorHAnsi"/>
          <w:color w:val="000000"/>
          <w:sz w:val="24"/>
          <w:szCs w:val="24"/>
        </w:rPr>
        <w:t xml:space="preserve">emergence of new technologies, expiry of patents, any change of accounting policy that may have </w:t>
      </w:r>
      <w:r w:rsidRPr="005F03C7">
        <w:rPr>
          <w:rFonts w:cstheme="minorHAnsi"/>
          <w:color w:val="000000"/>
          <w:spacing w:val="1"/>
          <w:sz w:val="24"/>
          <w:szCs w:val="24"/>
        </w:rPr>
        <w:t xml:space="preserve">a significant impact on the accounts, etc. and brief details thereof and any other information </w:t>
      </w:r>
      <w:r w:rsidRPr="005F03C7">
        <w:rPr>
          <w:rFonts w:cstheme="minorHAnsi"/>
          <w:color w:val="000000"/>
          <w:spacing w:val="-5"/>
          <w:sz w:val="24"/>
          <w:szCs w:val="24"/>
        </w:rPr>
        <w:t xml:space="preserve">exclusively known to the Company which may be necessary to enable the securities holders of the </w:t>
      </w:r>
      <w:r w:rsidRPr="005F03C7">
        <w:rPr>
          <w:rFonts w:cstheme="minorHAnsi"/>
          <w:color w:val="000000"/>
          <w:sz w:val="24"/>
          <w:szCs w:val="24"/>
        </w:rPr>
        <w:t xml:space="preserve">Company to appraise its position and to avoid </w:t>
      </w:r>
      <w:r w:rsidR="0029168C">
        <w:rPr>
          <w:rFonts w:cstheme="minorHAnsi"/>
          <w:color w:val="000000"/>
          <w:sz w:val="24"/>
          <w:szCs w:val="24"/>
        </w:rPr>
        <w:t xml:space="preserve">the </w:t>
      </w:r>
      <w:r w:rsidRPr="005F03C7">
        <w:rPr>
          <w:rFonts w:cstheme="minorHAnsi"/>
          <w:color w:val="000000"/>
          <w:sz w:val="24"/>
          <w:szCs w:val="24"/>
        </w:rPr>
        <w:t>establishment of a false market in such securities.</w:t>
      </w:r>
    </w:p>
    <w:p w14:paraId="5A45B243" w14:textId="77777777" w:rsidR="00E87E46" w:rsidRPr="005F03C7" w:rsidRDefault="001A79AD" w:rsidP="00896391">
      <w:pPr>
        <w:numPr>
          <w:ilvl w:val="0"/>
          <w:numId w:val="4"/>
        </w:numPr>
        <w:tabs>
          <w:tab w:val="clear" w:pos="360"/>
          <w:tab w:val="decimal" w:pos="432"/>
        </w:tabs>
        <w:spacing w:before="360"/>
        <w:ind w:left="432" w:hanging="360"/>
        <w:jc w:val="both"/>
        <w:rPr>
          <w:rFonts w:cstheme="minorHAnsi"/>
          <w:color w:val="000000"/>
          <w:spacing w:val="2"/>
          <w:sz w:val="24"/>
          <w:szCs w:val="24"/>
        </w:rPr>
      </w:pPr>
      <w:r w:rsidRPr="005F03C7">
        <w:rPr>
          <w:rFonts w:cstheme="minorHAnsi"/>
          <w:color w:val="000000"/>
          <w:spacing w:val="2"/>
          <w:sz w:val="24"/>
          <w:szCs w:val="24"/>
        </w:rPr>
        <w:t xml:space="preserve">Without prejudice to the generality of paragraphs (1), (2) and (3) above, any other event or </w:t>
      </w:r>
      <w:r w:rsidRPr="005F03C7">
        <w:rPr>
          <w:rFonts w:cstheme="minorHAnsi"/>
          <w:color w:val="000000"/>
          <w:sz w:val="24"/>
          <w:szCs w:val="24"/>
        </w:rPr>
        <w:t>information as may be specified by the Board of Directors from time to time.</w:t>
      </w:r>
    </w:p>
    <w:p w14:paraId="3ED48E7B" w14:textId="77777777" w:rsidR="00E87E46" w:rsidRPr="00F325E7" w:rsidRDefault="001A79AD">
      <w:pPr>
        <w:spacing w:before="324" w:line="206" w:lineRule="auto"/>
        <w:ind w:left="360"/>
        <w:rPr>
          <w:rFonts w:cstheme="minorHAnsi"/>
          <w:b/>
          <w:color w:val="000000"/>
          <w:spacing w:val="-7"/>
          <w:w w:val="105"/>
          <w:sz w:val="24"/>
          <w:szCs w:val="24"/>
          <w:u w:val="single"/>
        </w:rPr>
      </w:pPr>
      <w:r w:rsidRPr="00F325E7">
        <w:rPr>
          <w:rFonts w:cstheme="minorHAnsi"/>
          <w:b/>
          <w:color w:val="000000"/>
          <w:spacing w:val="-7"/>
          <w:w w:val="105"/>
          <w:sz w:val="24"/>
          <w:szCs w:val="24"/>
          <w:u w:val="single"/>
        </w:rPr>
        <w:t xml:space="preserve">CRITERIA FOR DETERMINING </w:t>
      </w:r>
      <w:r w:rsidR="00731DCB" w:rsidRPr="00F325E7">
        <w:rPr>
          <w:rFonts w:cstheme="minorHAnsi"/>
          <w:b/>
          <w:color w:val="000000"/>
          <w:spacing w:val="-7"/>
          <w:w w:val="105"/>
          <w:sz w:val="24"/>
          <w:szCs w:val="24"/>
          <w:u w:val="single"/>
        </w:rPr>
        <w:t xml:space="preserve">THE </w:t>
      </w:r>
      <w:r w:rsidRPr="00F325E7">
        <w:rPr>
          <w:rFonts w:cstheme="minorHAnsi"/>
          <w:b/>
          <w:color w:val="000000"/>
          <w:spacing w:val="-7"/>
          <w:w w:val="105"/>
          <w:sz w:val="24"/>
          <w:szCs w:val="24"/>
          <w:u w:val="single"/>
        </w:rPr>
        <w:t>MATERIALITY OF EVENTS AND INFORMATION</w:t>
      </w:r>
    </w:p>
    <w:p w14:paraId="7B6ACBDD" w14:textId="77777777" w:rsidR="00E87E46" w:rsidRPr="005F03C7" w:rsidRDefault="001A79AD" w:rsidP="00952EEA">
      <w:pPr>
        <w:spacing w:before="324"/>
        <w:ind w:left="432"/>
        <w:jc w:val="both"/>
        <w:rPr>
          <w:rFonts w:cstheme="minorHAnsi"/>
          <w:color w:val="000000"/>
          <w:spacing w:val="3"/>
          <w:sz w:val="24"/>
          <w:szCs w:val="24"/>
        </w:rPr>
      </w:pPr>
      <w:r w:rsidRPr="005F03C7">
        <w:rPr>
          <w:rFonts w:cstheme="minorHAnsi"/>
          <w:color w:val="000000"/>
          <w:spacing w:val="3"/>
          <w:sz w:val="24"/>
          <w:szCs w:val="24"/>
        </w:rPr>
        <w:t xml:space="preserve">The Company shall consider the following criteria for determining </w:t>
      </w:r>
      <w:r w:rsidR="00795AAB">
        <w:rPr>
          <w:rFonts w:cstheme="minorHAnsi"/>
          <w:color w:val="000000"/>
          <w:spacing w:val="3"/>
          <w:sz w:val="24"/>
          <w:szCs w:val="24"/>
        </w:rPr>
        <w:t xml:space="preserve">the </w:t>
      </w:r>
      <w:r w:rsidRPr="005F03C7">
        <w:rPr>
          <w:rFonts w:cstheme="minorHAnsi"/>
          <w:color w:val="000000"/>
          <w:spacing w:val="3"/>
          <w:sz w:val="24"/>
          <w:szCs w:val="24"/>
        </w:rPr>
        <w:t xml:space="preserve">materiality of events and </w:t>
      </w:r>
      <w:r w:rsidRPr="005F03C7">
        <w:rPr>
          <w:rFonts w:cstheme="minorHAnsi"/>
          <w:color w:val="000000"/>
          <w:spacing w:val="-3"/>
          <w:sz w:val="24"/>
          <w:szCs w:val="24"/>
        </w:rPr>
        <w:t>information mentioned at para</w:t>
      </w:r>
      <w:r w:rsidRPr="005F03C7">
        <w:rPr>
          <w:rFonts w:cstheme="minorHAnsi"/>
          <w:color w:val="000000"/>
          <w:spacing w:val="-3"/>
          <w:w w:val="105"/>
          <w:sz w:val="24"/>
          <w:szCs w:val="24"/>
        </w:rPr>
        <w:t>graph 2 above (the “Test of Materiality of Events and Information”):</w:t>
      </w:r>
    </w:p>
    <w:p w14:paraId="4B1BCC8E" w14:textId="77777777" w:rsidR="00E87E46" w:rsidRPr="005F03C7" w:rsidRDefault="001A79AD" w:rsidP="00735947">
      <w:pPr>
        <w:numPr>
          <w:ilvl w:val="0"/>
          <w:numId w:val="5"/>
        </w:numPr>
        <w:ind w:left="432" w:hanging="432"/>
        <w:jc w:val="both"/>
        <w:rPr>
          <w:rFonts w:cstheme="minorHAnsi"/>
          <w:color w:val="000000"/>
          <w:spacing w:val="-2"/>
          <w:sz w:val="24"/>
          <w:szCs w:val="24"/>
        </w:rPr>
      </w:pPr>
      <w:r w:rsidRPr="005F03C7">
        <w:rPr>
          <w:rFonts w:cstheme="minorHAnsi"/>
          <w:color w:val="000000"/>
          <w:spacing w:val="-2"/>
          <w:sz w:val="24"/>
          <w:szCs w:val="24"/>
        </w:rPr>
        <w:t xml:space="preserve">The omission of an event or information which is likely to result in discontinuity or alteration of event </w:t>
      </w:r>
      <w:r w:rsidRPr="005F03C7">
        <w:rPr>
          <w:rFonts w:cstheme="minorHAnsi"/>
          <w:color w:val="000000"/>
          <w:sz w:val="24"/>
          <w:szCs w:val="24"/>
        </w:rPr>
        <w:t>or information already available publicly; or</w:t>
      </w:r>
    </w:p>
    <w:p w14:paraId="04833363" w14:textId="77777777" w:rsidR="00E87E46" w:rsidRPr="005F03C7" w:rsidRDefault="001A79AD" w:rsidP="0041278D">
      <w:pPr>
        <w:numPr>
          <w:ilvl w:val="0"/>
          <w:numId w:val="5"/>
        </w:numPr>
        <w:ind w:left="432" w:hanging="432"/>
        <w:jc w:val="both"/>
        <w:rPr>
          <w:rFonts w:cstheme="minorHAnsi"/>
          <w:color w:val="000000"/>
          <w:spacing w:val="-2"/>
          <w:sz w:val="24"/>
          <w:szCs w:val="24"/>
        </w:rPr>
      </w:pPr>
      <w:r w:rsidRPr="005F03C7">
        <w:rPr>
          <w:rFonts w:cstheme="minorHAnsi"/>
          <w:color w:val="000000"/>
          <w:spacing w:val="-2"/>
          <w:sz w:val="24"/>
          <w:szCs w:val="24"/>
        </w:rPr>
        <w:t xml:space="preserve">The omission of an event or information is likely to result in </w:t>
      </w:r>
      <w:r w:rsidR="008C6144">
        <w:rPr>
          <w:rFonts w:cstheme="minorHAnsi"/>
          <w:color w:val="000000"/>
          <w:spacing w:val="-2"/>
          <w:sz w:val="24"/>
          <w:szCs w:val="24"/>
        </w:rPr>
        <w:t xml:space="preserve">a </w:t>
      </w:r>
      <w:r w:rsidRPr="005F03C7">
        <w:rPr>
          <w:rFonts w:cstheme="minorHAnsi"/>
          <w:color w:val="000000"/>
          <w:spacing w:val="-2"/>
          <w:sz w:val="24"/>
          <w:szCs w:val="24"/>
        </w:rPr>
        <w:t xml:space="preserve">significant market reaction if the said </w:t>
      </w:r>
      <w:r w:rsidRPr="005F03C7">
        <w:rPr>
          <w:rFonts w:cstheme="minorHAnsi"/>
          <w:color w:val="000000"/>
          <w:sz w:val="24"/>
          <w:szCs w:val="24"/>
        </w:rPr>
        <w:t>omission came to light at a later date;</w:t>
      </w:r>
    </w:p>
    <w:p w14:paraId="3857219A" w14:textId="77777777" w:rsidR="00E87E46" w:rsidRPr="005F03C7" w:rsidRDefault="001A79AD">
      <w:pPr>
        <w:numPr>
          <w:ilvl w:val="0"/>
          <w:numId w:val="5"/>
        </w:numPr>
        <w:spacing w:before="36"/>
        <w:ind w:left="432" w:hanging="432"/>
        <w:jc w:val="both"/>
        <w:rPr>
          <w:rFonts w:cstheme="minorHAnsi"/>
          <w:color w:val="000000"/>
          <w:spacing w:val="1"/>
          <w:sz w:val="24"/>
          <w:szCs w:val="24"/>
        </w:rPr>
      </w:pPr>
      <w:r w:rsidRPr="005F03C7">
        <w:rPr>
          <w:rFonts w:cstheme="minorHAnsi"/>
          <w:color w:val="000000"/>
          <w:spacing w:val="1"/>
          <w:sz w:val="24"/>
          <w:szCs w:val="24"/>
        </w:rPr>
        <w:t xml:space="preserve">Events and information, where the criteria specified in (a) and (b) above are not applicable, shall </w:t>
      </w:r>
      <w:r w:rsidRPr="005F03C7">
        <w:rPr>
          <w:rFonts w:cstheme="minorHAnsi"/>
          <w:color w:val="000000"/>
          <w:spacing w:val="-1"/>
          <w:sz w:val="24"/>
          <w:szCs w:val="24"/>
        </w:rPr>
        <w:t xml:space="preserve">be considered material for the purpose of disclosure to the stock exchanges where the impact of </w:t>
      </w:r>
      <w:r w:rsidRPr="005F03C7">
        <w:rPr>
          <w:rFonts w:cstheme="minorHAnsi"/>
          <w:color w:val="000000"/>
          <w:spacing w:val="-4"/>
          <w:sz w:val="24"/>
          <w:szCs w:val="24"/>
        </w:rPr>
        <w:t xml:space="preserve">such event or information is more than 10% of the revenue, Earnings before Interest, Taxes and </w:t>
      </w:r>
      <w:r w:rsidRPr="005F03C7">
        <w:rPr>
          <w:rFonts w:cstheme="minorHAnsi"/>
          <w:color w:val="000000"/>
          <w:spacing w:val="3"/>
          <w:sz w:val="24"/>
          <w:szCs w:val="24"/>
        </w:rPr>
        <w:t xml:space="preserve">Depreciation (EBITDA) or capital employed, as applicable. These threshold limits shall be </w:t>
      </w:r>
      <w:r w:rsidRPr="005F03C7">
        <w:rPr>
          <w:rFonts w:cstheme="minorHAnsi"/>
          <w:color w:val="000000"/>
          <w:sz w:val="24"/>
          <w:szCs w:val="24"/>
        </w:rPr>
        <w:t>determined on the basis of audited consolidated financial statements of the Company for the preceding financial year.</w:t>
      </w:r>
    </w:p>
    <w:p w14:paraId="01B0D31C" w14:textId="77777777" w:rsidR="00E87E46" w:rsidRPr="00F325E7" w:rsidRDefault="001A79AD">
      <w:pPr>
        <w:spacing w:before="396" w:line="206" w:lineRule="auto"/>
        <w:ind w:left="360"/>
        <w:rPr>
          <w:rFonts w:cstheme="minorHAnsi"/>
          <w:b/>
          <w:color w:val="000000"/>
          <w:spacing w:val="-8"/>
          <w:w w:val="105"/>
          <w:sz w:val="24"/>
          <w:szCs w:val="24"/>
          <w:u w:val="single"/>
        </w:rPr>
      </w:pPr>
      <w:r w:rsidRPr="00F325E7">
        <w:rPr>
          <w:rFonts w:cstheme="minorHAnsi"/>
          <w:b/>
          <w:color w:val="000000"/>
          <w:spacing w:val="-8"/>
          <w:w w:val="105"/>
          <w:sz w:val="24"/>
          <w:szCs w:val="24"/>
          <w:u w:val="single"/>
        </w:rPr>
        <w:t xml:space="preserve">GUIDANCE ON </w:t>
      </w:r>
      <w:r w:rsidR="00B55D63" w:rsidRPr="00F325E7">
        <w:rPr>
          <w:rFonts w:cstheme="minorHAnsi"/>
          <w:b/>
          <w:color w:val="000000"/>
          <w:spacing w:val="-8"/>
          <w:w w:val="105"/>
          <w:sz w:val="24"/>
          <w:szCs w:val="24"/>
          <w:u w:val="single"/>
        </w:rPr>
        <w:t xml:space="preserve">THE </w:t>
      </w:r>
      <w:r w:rsidRPr="00F325E7">
        <w:rPr>
          <w:rFonts w:cstheme="minorHAnsi"/>
          <w:b/>
          <w:color w:val="000000"/>
          <w:spacing w:val="-8"/>
          <w:w w:val="105"/>
          <w:sz w:val="24"/>
          <w:szCs w:val="24"/>
          <w:u w:val="single"/>
        </w:rPr>
        <w:t>OCCURRENCE OF AN EVENT OR INFORMATION</w:t>
      </w:r>
    </w:p>
    <w:p w14:paraId="779F9B8E" w14:textId="77777777" w:rsidR="00E87E46" w:rsidRPr="005F03C7" w:rsidRDefault="001A79AD">
      <w:pPr>
        <w:numPr>
          <w:ilvl w:val="0"/>
          <w:numId w:val="5"/>
        </w:numPr>
        <w:spacing w:before="288"/>
        <w:ind w:left="432" w:hanging="432"/>
        <w:jc w:val="both"/>
        <w:rPr>
          <w:rFonts w:cstheme="minorHAnsi"/>
          <w:color w:val="000000"/>
          <w:sz w:val="24"/>
          <w:szCs w:val="24"/>
        </w:rPr>
      </w:pPr>
      <w:r w:rsidRPr="005F03C7">
        <w:rPr>
          <w:rFonts w:cstheme="minorHAnsi"/>
          <w:color w:val="000000"/>
          <w:sz w:val="24"/>
          <w:szCs w:val="24"/>
        </w:rPr>
        <w:t xml:space="preserve">The occurrence of an event or information shall differ on a </w:t>
      </w:r>
      <w:r w:rsidR="00E4617A">
        <w:rPr>
          <w:rFonts w:cstheme="minorHAnsi"/>
          <w:color w:val="000000"/>
          <w:sz w:val="24"/>
          <w:szCs w:val="24"/>
        </w:rPr>
        <w:t>case-to-case</w:t>
      </w:r>
      <w:r w:rsidRPr="005F03C7">
        <w:rPr>
          <w:rFonts w:cstheme="minorHAnsi"/>
          <w:color w:val="000000"/>
          <w:sz w:val="24"/>
          <w:szCs w:val="24"/>
        </w:rPr>
        <w:t xml:space="preserve"> basis and would depend </w:t>
      </w:r>
      <w:r w:rsidRPr="005F03C7">
        <w:rPr>
          <w:rFonts w:cstheme="minorHAnsi"/>
          <w:color w:val="000000"/>
          <w:spacing w:val="-3"/>
          <w:sz w:val="24"/>
          <w:szCs w:val="24"/>
        </w:rPr>
        <w:t xml:space="preserve">on the stage of discussion, negotiation or approval. For example, events like </w:t>
      </w:r>
      <w:r w:rsidR="00900D0E">
        <w:rPr>
          <w:rFonts w:cstheme="minorHAnsi"/>
          <w:color w:val="000000"/>
          <w:spacing w:val="-3"/>
          <w:sz w:val="24"/>
          <w:szCs w:val="24"/>
        </w:rPr>
        <w:t xml:space="preserve">the </w:t>
      </w:r>
      <w:r w:rsidRPr="005F03C7">
        <w:rPr>
          <w:rFonts w:cstheme="minorHAnsi"/>
          <w:color w:val="000000"/>
          <w:spacing w:val="-3"/>
          <w:sz w:val="24"/>
          <w:szCs w:val="24"/>
        </w:rPr>
        <w:t xml:space="preserve">issue of Rights Shares </w:t>
      </w:r>
      <w:r w:rsidRPr="005F03C7">
        <w:rPr>
          <w:rFonts w:cstheme="minorHAnsi"/>
          <w:color w:val="000000"/>
          <w:sz w:val="24"/>
          <w:szCs w:val="24"/>
        </w:rPr>
        <w:t xml:space="preserve">can be said to have occurred on approval of the Board of Directors. Events like declaration of </w:t>
      </w:r>
      <w:r w:rsidR="00A9679A">
        <w:rPr>
          <w:rFonts w:cstheme="minorHAnsi"/>
          <w:color w:val="000000"/>
          <w:spacing w:val="1"/>
          <w:sz w:val="24"/>
          <w:szCs w:val="24"/>
        </w:rPr>
        <w:t>dividends</w:t>
      </w:r>
      <w:r w:rsidRPr="005F03C7">
        <w:rPr>
          <w:rFonts w:cstheme="minorHAnsi"/>
          <w:color w:val="000000"/>
          <w:spacing w:val="1"/>
          <w:sz w:val="24"/>
          <w:szCs w:val="24"/>
        </w:rPr>
        <w:t xml:space="preserve"> would be deemed to have occurred when the dividend is approved by the Board of </w:t>
      </w:r>
      <w:r w:rsidRPr="005F03C7">
        <w:rPr>
          <w:rFonts w:cstheme="minorHAnsi"/>
          <w:color w:val="000000"/>
          <w:spacing w:val="-4"/>
          <w:sz w:val="24"/>
          <w:szCs w:val="24"/>
        </w:rPr>
        <w:t xml:space="preserve">Directors and the shareholders. However, considering the price sensitivity involved in events like </w:t>
      </w:r>
      <w:r w:rsidR="000F08E0">
        <w:rPr>
          <w:rFonts w:cstheme="minorHAnsi"/>
          <w:color w:val="000000"/>
          <w:spacing w:val="-4"/>
          <w:sz w:val="24"/>
          <w:szCs w:val="24"/>
        </w:rPr>
        <w:t xml:space="preserve">the </w:t>
      </w:r>
      <w:r w:rsidRPr="005F03C7">
        <w:rPr>
          <w:rFonts w:cstheme="minorHAnsi"/>
          <w:color w:val="000000"/>
          <w:sz w:val="24"/>
          <w:szCs w:val="24"/>
        </w:rPr>
        <w:lastRenderedPageBreak/>
        <w:t xml:space="preserve">declaration of dividends, etc., disclosure shall be made on receipt of approval of the Board of </w:t>
      </w:r>
      <w:r w:rsidRPr="005F03C7">
        <w:rPr>
          <w:rFonts w:cstheme="minorHAnsi"/>
          <w:color w:val="000000"/>
          <w:spacing w:val="-5"/>
          <w:w w:val="105"/>
          <w:sz w:val="24"/>
          <w:szCs w:val="24"/>
        </w:rPr>
        <w:t>D</w:t>
      </w:r>
      <w:r w:rsidR="00FA6EE9">
        <w:rPr>
          <w:rFonts w:cstheme="minorHAnsi"/>
          <w:color w:val="000000"/>
          <w:spacing w:val="-5"/>
          <w:w w:val="105"/>
          <w:sz w:val="24"/>
          <w:szCs w:val="24"/>
        </w:rPr>
        <w:t xml:space="preserve">irectors, pending Shareholders’ </w:t>
      </w:r>
      <w:r w:rsidRPr="005F03C7">
        <w:rPr>
          <w:rFonts w:cstheme="minorHAnsi"/>
          <w:color w:val="000000"/>
          <w:spacing w:val="-5"/>
          <w:w w:val="105"/>
          <w:sz w:val="24"/>
          <w:szCs w:val="24"/>
        </w:rPr>
        <w:t>approval.</w:t>
      </w:r>
    </w:p>
    <w:p w14:paraId="411F943E" w14:textId="77777777" w:rsidR="00E87E46" w:rsidRPr="005F03C7" w:rsidRDefault="001A79AD">
      <w:pPr>
        <w:numPr>
          <w:ilvl w:val="0"/>
          <w:numId w:val="5"/>
        </w:numPr>
        <w:spacing w:before="72"/>
        <w:ind w:left="432" w:hanging="432"/>
        <w:jc w:val="both"/>
        <w:rPr>
          <w:rFonts w:cstheme="minorHAnsi"/>
          <w:color w:val="000000"/>
          <w:spacing w:val="-1"/>
          <w:sz w:val="24"/>
          <w:szCs w:val="24"/>
        </w:rPr>
      </w:pPr>
      <w:r w:rsidRPr="005F03C7">
        <w:rPr>
          <w:rFonts w:cstheme="minorHAnsi"/>
          <w:color w:val="000000"/>
          <w:spacing w:val="-1"/>
          <w:sz w:val="24"/>
          <w:szCs w:val="24"/>
        </w:rPr>
        <w:t xml:space="preserve">For events and information like natural calamities or disruptions, etc. which do not involve any </w:t>
      </w:r>
      <w:r w:rsidRPr="005F03C7">
        <w:rPr>
          <w:rFonts w:cstheme="minorHAnsi"/>
          <w:color w:val="000000"/>
          <w:sz w:val="24"/>
          <w:szCs w:val="24"/>
        </w:rPr>
        <w:t xml:space="preserve">discussion or approval, the date of occurrence would be the date when the Company becomes </w:t>
      </w:r>
      <w:r w:rsidRPr="005F03C7">
        <w:rPr>
          <w:rFonts w:cstheme="minorHAnsi"/>
          <w:color w:val="000000"/>
          <w:spacing w:val="-6"/>
          <w:sz w:val="24"/>
          <w:szCs w:val="24"/>
        </w:rPr>
        <w:t xml:space="preserve">aware of such events or information or as soon as the officer of the Company has or ought to have </w:t>
      </w:r>
      <w:r w:rsidRPr="005F03C7">
        <w:rPr>
          <w:rFonts w:cstheme="minorHAnsi"/>
          <w:color w:val="000000"/>
          <w:spacing w:val="1"/>
          <w:sz w:val="24"/>
          <w:szCs w:val="24"/>
        </w:rPr>
        <w:t>reasonably come into possession of such information in the course of performance of his duties.</w:t>
      </w:r>
    </w:p>
    <w:p w14:paraId="7386F074" w14:textId="77777777" w:rsidR="00E87E46" w:rsidRPr="005F03C7" w:rsidRDefault="001A79AD" w:rsidP="002F5886">
      <w:pPr>
        <w:spacing w:before="324"/>
        <w:ind w:left="432"/>
        <w:jc w:val="both"/>
        <w:rPr>
          <w:rFonts w:cstheme="minorHAnsi"/>
          <w:color w:val="000000"/>
          <w:spacing w:val="3"/>
          <w:sz w:val="24"/>
          <w:szCs w:val="24"/>
        </w:rPr>
      </w:pPr>
      <w:r w:rsidRPr="005F03C7">
        <w:rPr>
          <w:rFonts w:cstheme="minorHAnsi"/>
          <w:color w:val="000000"/>
          <w:spacing w:val="-2"/>
          <w:w w:val="105"/>
          <w:sz w:val="24"/>
          <w:szCs w:val="24"/>
        </w:rPr>
        <w:t>The term ‘officer’ includes any Director, Manager or Key Managerial Personnel or any person in</w:t>
      </w:r>
      <w:r w:rsidRPr="005F03C7">
        <w:rPr>
          <w:rFonts w:cstheme="minorHAnsi"/>
          <w:color w:val="000000"/>
          <w:spacing w:val="3"/>
          <w:sz w:val="24"/>
          <w:szCs w:val="24"/>
        </w:rPr>
        <w:t xml:space="preserve">accordance with whose directions or instructions the Board of Directors or any one or more </w:t>
      </w:r>
      <w:r w:rsidRPr="005F03C7">
        <w:rPr>
          <w:rFonts w:cstheme="minorHAnsi"/>
          <w:color w:val="000000"/>
          <w:sz w:val="24"/>
          <w:szCs w:val="24"/>
        </w:rPr>
        <w:t>Directors is or are accustomed to act and shall also include the promoters of the Company.</w:t>
      </w:r>
    </w:p>
    <w:p w14:paraId="1AC37B7E" w14:textId="77777777" w:rsidR="00E87E46" w:rsidRPr="00F325E7" w:rsidRDefault="001A79AD">
      <w:pPr>
        <w:spacing w:before="288" w:line="206" w:lineRule="auto"/>
        <w:ind w:left="360"/>
        <w:rPr>
          <w:rFonts w:cstheme="minorHAnsi"/>
          <w:b/>
          <w:color w:val="000000"/>
          <w:w w:val="105"/>
          <w:sz w:val="24"/>
          <w:szCs w:val="24"/>
          <w:u w:val="single"/>
        </w:rPr>
      </w:pPr>
      <w:r w:rsidRPr="00F325E7">
        <w:rPr>
          <w:rFonts w:cstheme="minorHAnsi"/>
          <w:b/>
          <w:color w:val="000000"/>
          <w:w w:val="105"/>
          <w:sz w:val="24"/>
          <w:szCs w:val="24"/>
          <w:u w:val="single"/>
        </w:rPr>
        <w:t>AUTHORITY</w:t>
      </w:r>
    </w:p>
    <w:p w14:paraId="5865533C" w14:textId="77777777" w:rsidR="00E87E46" w:rsidRPr="005F03C7" w:rsidRDefault="00F16B5D">
      <w:pPr>
        <w:spacing w:before="324"/>
        <w:ind w:left="360"/>
        <w:jc w:val="both"/>
        <w:rPr>
          <w:rFonts w:cstheme="minorHAnsi"/>
          <w:color w:val="000000"/>
          <w:spacing w:val="-3"/>
          <w:sz w:val="24"/>
          <w:szCs w:val="24"/>
        </w:rPr>
      </w:pPr>
      <w:r>
        <w:rPr>
          <w:rFonts w:cstheme="minorHAnsi"/>
          <w:color w:val="000000"/>
          <w:spacing w:val="-3"/>
          <w:sz w:val="24"/>
          <w:szCs w:val="24"/>
        </w:rPr>
        <w:t xml:space="preserve">The </w:t>
      </w:r>
      <w:r w:rsidR="001A79AD" w:rsidRPr="005F03C7">
        <w:rPr>
          <w:rFonts w:cstheme="minorHAnsi"/>
          <w:color w:val="000000"/>
          <w:spacing w:val="-3"/>
          <w:sz w:val="24"/>
          <w:szCs w:val="24"/>
        </w:rPr>
        <w:t xml:space="preserve">Chairman and Managing Director </w:t>
      </w:r>
      <w:r w:rsidR="008B3E8F">
        <w:rPr>
          <w:rFonts w:cstheme="minorHAnsi"/>
          <w:color w:val="000000"/>
          <w:spacing w:val="-3"/>
          <w:sz w:val="24"/>
          <w:szCs w:val="24"/>
        </w:rPr>
        <w:t>(“C</w:t>
      </w:r>
      <w:r w:rsidR="001A79AD" w:rsidRPr="005F03C7">
        <w:rPr>
          <w:rFonts w:cstheme="minorHAnsi"/>
          <w:color w:val="000000"/>
          <w:spacing w:val="-3"/>
          <w:sz w:val="24"/>
          <w:szCs w:val="24"/>
        </w:rPr>
        <w:t xml:space="preserve">MD”) shall be authorized to decide on the materiality of </w:t>
      </w:r>
      <w:r w:rsidR="001A79AD" w:rsidRPr="005F03C7">
        <w:rPr>
          <w:rFonts w:cstheme="minorHAnsi"/>
          <w:color w:val="000000"/>
          <w:spacing w:val="-1"/>
          <w:sz w:val="24"/>
          <w:szCs w:val="24"/>
        </w:rPr>
        <w:t xml:space="preserve">events and information for the purpose of making </w:t>
      </w:r>
      <w:r w:rsidR="0069132A">
        <w:rPr>
          <w:rFonts w:cstheme="minorHAnsi"/>
          <w:color w:val="000000"/>
          <w:spacing w:val="-1"/>
          <w:sz w:val="24"/>
          <w:szCs w:val="24"/>
        </w:rPr>
        <w:t xml:space="preserve">the </w:t>
      </w:r>
      <w:r w:rsidR="001A79AD" w:rsidRPr="005F03C7">
        <w:rPr>
          <w:rFonts w:cstheme="minorHAnsi"/>
          <w:color w:val="000000"/>
          <w:spacing w:val="-1"/>
          <w:sz w:val="24"/>
          <w:szCs w:val="24"/>
        </w:rPr>
        <w:t>disc</w:t>
      </w:r>
      <w:r w:rsidR="00B16CDA">
        <w:rPr>
          <w:rFonts w:cstheme="minorHAnsi"/>
          <w:color w:val="000000"/>
          <w:spacing w:val="-1"/>
          <w:sz w:val="24"/>
          <w:szCs w:val="24"/>
        </w:rPr>
        <w:t xml:space="preserve">losure to the Stock Exchanges. </w:t>
      </w:r>
      <w:r w:rsidR="00417404">
        <w:rPr>
          <w:rFonts w:cstheme="minorHAnsi"/>
          <w:color w:val="000000"/>
          <w:spacing w:val="-1"/>
          <w:sz w:val="24"/>
          <w:szCs w:val="24"/>
        </w:rPr>
        <w:t xml:space="preserve">The </w:t>
      </w:r>
      <w:r w:rsidR="001A79AD" w:rsidRPr="005F03C7">
        <w:rPr>
          <w:rFonts w:cstheme="minorHAnsi"/>
          <w:color w:val="000000"/>
          <w:spacing w:val="-1"/>
          <w:sz w:val="24"/>
          <w:szCs w:val="24"/>
        </w:rPr>
        <w:t xml:space="preserve">CMD shall </w:t>
      </w:r>
      <w:r w:rsidR="001A79AD" w:rsidRPr="005F03C7">
        <w:rPr>
          <w:rFonts w:cstheme="minorHAnsi"/>
          <w:color w:val="000000"/>
          <w:spacing w:val="-5"/>
          <w:sz w:val="24"/>
          <w:szCs w:val="24"/>
        </w:rPr>
        <w:t xml:space="preserve">also decide upon the requirement to respond to any queries raised or requests made by the Stock </w:t>
      </w:r>
      <w:r w:rsidR="001A79AD" w:rsidRPr="005F03C7">
        <w:rPr>
          <w:rFonts w:cstheme="minorHAnsi"/>
          <w:color w:val="000000"/>
          <w:sz w:val="24"/>
          <w:szCs w:val="24"/>
        </w:rPr>
        <w:t>Exchanges in respect of matters covered under Regulation 30 of the Listing Regulations.</w:t>
      </w:r>
    </w:p>
    <w:p w14:paraId="4237030F" w14:textId="77777777" w:rsidR="00E87E46" w:rsidRPr="00F325E7" w:rsidRDefault="001A79AD">
      <w:pPr>
        <w:spacing w:before="360" w:line="208" w:lineRule="auto"/>
        <w:ind w:left="360"/>
        <w:rPr>
          <w:rFonts w:cstheme="minorHAnsi"/>
          <w:b/>
          <w:color w:val="000000"/>
          <w:spacing w:val="-8"/>
          <w:w w:val="105"/>
          <w:sz w:val="24"/>
          <w:szCs w:val="24"/>
          <w:u w:val="single"/>
        </w:rPr>
      </w:pPr>
      <w:r w:rsidRPr="00F325E7">
        <w:rPr>
          <w:rFonts w:cstheme="minorHAnsi"/>
          <w:b/>
          <w:color w:val="000000"/>
          <w:spacing w:val="-8"/>
          <w:w w:val="105"/>
          <w:sz w:val="24"/>
          <w:szCs w:val="24"/>
          <w:u w:val="single"/>
        </w:rPr>
        <w:t>DISSEMINATION OF INFORMATION</w:t>
      </w:r>
    </w:p>
    <w:p w14:paraId="537D1D41" w14:textId="77777777" w:rsidR="00E87E46" w:rsidRPr="005F03C7" w:rsidRDefault="001A79AD">
      <w:pPr>
        <w:spacing w:before="288"/>
        <w:ind w:left="360"/>
        <w:jc w:val="both"/>
        <w:rPr>
          <w:rFonts w:cstheme="minorHAnsi"/>
          <w:color w:val="000000"/>
          <w:sz w:val="24"/>
          <w:szCs w:val="24"/>
        </w:rPr>
      </w:pPr>
      <w:r w:rsidRPr="005F03C7">
        <w:rPr>
          <w:rFonts w:cstheme="minorHAnsi"/>
          <w:color w:val="000000"/>
          <w:sz w:val="24"/>
          <w:szCs w:val="24"/>
        </w:rPr>
        <w:t xml:space="preserve">Key Managerial Personnel is authorized for </w:t>
      </w:r>
      <w:r w:rsidRPr="005F03C7">
        <w:rPr>
          <w:rFonts w:cstheme="minorHAnsi"/>
          <w:color w:val="000000"/>
          <w:spacing w:val="7"/>
          <w:sz w:val="24"/>
          <w:szCs w:val="24"/>
        </w:rPr>
        <w:t xml:space="preserve">timely disclosure of information as decided by CMD under Regulation 30 of the Listing </w:t>
      </w:r>
      <w:r w:rsidRPr="005F03C7">
        <w:rPr>
          <w:rFonts w:cstheme="minorHAnsi"/>
          <w:color w:val="000000"/>
          <w:sz w:val="24"/>
          <w:szCs w:val="24"/>
        </w:rPr>
        <w:t>Regulations.</w:t>
      </w:r>
    </w:p>
    <w:p w14:paraId="01D83968" w14:textId="77777777" w:rsidR="00E87E46" w:rsidRPr="001A79AD" w:rsidRDefault="001A79AD">
      <w:pPr>
        <w:spacing w:before="360" w:line="206" w:lineRule="auto"/>
        <w:ind w:left="360"/>
        <w:rPr>
          <w:rFonts w:cstheme="minorHAnsi"/>
          <w:b/>
          <w:color w:val="000000"/>
          <w:spacing w:val="-8"/>
          <w:w w:val="105"/>
          <w:sz w:val="24"/>
          <w:szCs w:val="24"/>
          <w:u w:val="single"/>
        </w:rPr>
      </w:pPr>
      <w:r w:rsidRPr="001A79AD">
        <w:rPr>
          <w:rFonts w:cstheme="minorHAnsi"/>
          <w:b/>
          <w:color w:val="000000"/>
          <w:spacing w:val="-8"/>
          <w:w w:val="105"/>
          <w:sz w:val="24"/>
          <w:szCs w:val="24"/>
          <w:u w:val="single"/>
        </w:rPr>
        <w:t>DISCLOSURES OF MATERIAL EVENTS AND INFORMATION</w:t>
      </w:r>
    </w:p>
    <w:p w14:paraId="5F1F08BF" w14:textId="77777777" w:rsidR="00E87E46" w:rsidRPr="005F03C7" w:rsidRDefault="001A79AD">
      <w:pPr>
        <w:numPr>
          <w:ilvl w:val="0"/>
          <w:numId w:val="5"/>
        </w:numPr>
        <w:spacing w:before="288"/>
        <w:ind w:left="432" w:hanging="432"/>
        <w:jc w:val="both"/>
        <w:rPr>
          <w:rFonts w:cstheme="minorHAnsi"/>
          <w:color w:val="000000"/>
          <w:spacing w:val="-2"/>
          <w:sz w:val="24"/>
          <w:szCs w:val="24"/>
        </w:rPr>
      </w:pPr>
      <w:r w:rsidRPr="005F03C7">
        <w:rPr>
          <w:rFonts w:cstheme="minorHAnsi"/>
          <w:color w:val="000000"/>
          <w:spacing w:val="-2"/>
          <w:sz w:val="24"/>
          <w:szCs w:val="24"/>
        </w:rPr>
        <w:t>The disclosures in respect of events and information specified at paragraph 1(</w:t>
      </w:r>
      <w:proofErr w:type="spellStart"/>
      <w:r w:rsidRPr="005F03C7">
        <w:rPr>
          <w:rFonts w:cstheme="minorHAnsi"/>
          <w:color w:val="000000"/>
          <w:spacing w:val="-2"/>
          <w:sz w:val="24"/>
          <w:szCs w:val="24"/>
        </w:rPr>
        <w:t>i</w:t>
      </w:r>
      <w:proofErr w:type="spellEnd"/>
      <w:r w:rsidRPr="005F03C7">
        <w:rPr>
          <w:rFonts w:cstheme="minorHAnsi"/>
          <w:color w:val="000000"/>
          <w:spacing w:val="-2"/>
          <w:sz w:val="24"/>
          <w:szCs w:val="24"/>
        </w:rPr>
        <w:t xml:space="preserve">) above and detailed </w:t>
      </w:r>
      <w:r w:rsidRPr="005F03C7">
        <w:rPr>
          <w:rFonts w:cstheme="minorHAnsi"/>
          <w:color w:val="000000"/>
          <w:spacing w:val="-1"/>
          <w:sz w:val="24"/>
          <w:szCs w:val="24"/>
        </w:rPr>
        <w:t xml:space="preserve">in Para A shall be made within 30 minutes of the conclusion of the Board meeting in which the </w:t>
      </w:r>
      <w:r w:rsidRPr="005F03C7">
        <w:rPr>
          <w:rFonts w:cstheme="minorHAnsi"/>
          <w:color w:val="000000"/>
          <w:sz w:val="24"/>
          <w:szCs w:val="24"/>
        </w:rPr>
        <w:t>respective event or information is approved.</w:t>
      </w:r>
    </w:p>
    <w:p w14:paraId="449F698C" w14:textId="77777777" w:rsidR="00E87E46" w:rsidRPr="005F03C7" w:rsidRDefault="001A79AD">
      <w:pPr>
        <w:numPr>
          <w:ilvl w:val="0"/>
          <w:numId w:val="5"/>
        </w:numPr>
        <w:spacing w:before="36"/>
        <w:ind w:left="432" w:hanging="432"/>
        <w:jc w:val="both"/>
        <w:rPr>
          <w:rFonts w:cstheme="minorHAnsi"/>
          <w:color w:val="000000"/>
          <w:spacing w:val="-5"/>
          <w:sz w:val="24"/>
          <w:szCs w:val="24"/>
        </w:rPr>
      </w:pPr>
      <w:r w:rsidRPr="005F03C7">
        <w:rPr>
          <w:rFonts w:cstheme="minorHAnsi"/>
          <w:color w:val="000000"/>
          <w:spacing w:val="-5"/>
          <w:sz w:val="24"/>
          <w:szCs w:val="24"/>
        </w:rPr>
        <w:t>The events and information other than those specified in (</w:t>
      </w:r>
      <w:proofErr w:type="spellStart"/>
      <w:r w:rsidRPr="005F03C7">
        <w:rPr>
          <w:rFonts w:cstheme="minorHAnsi"/>
          <w:color w:val="000000"/>
          <w:spacing w:val="-5"/>
          <w:sz w:val="24"/>
          <w:szCs w:val="24"/>
        </w:rPr>
        <w:t>i</w:t>
      </w:r>
      <w:proofErr w:type="spellEnd"/>
      <w:r w:rsidRPr="005F03C7">
        <w:rPr>
          <w:rFonts w:cstheme="minorHAnsi"/>
          <w:color w:val="000000"/>
          <w:spacing w:val="-5"/>
          <w:sz w:val="24"/>
          <w:szCs w:val="24"/>
        </w:rPr>
        <w:t xml:space="preserve">) above shall be disclosed to the Stock </w:t>
      </w:r>
      <w:r w:rsidRPr="005F03C7">
        <w:rPr>
          <w:rFonts w:cstheme="minorHAnsi"/>
          <w:color w:val="000000"/>
          <w:spacing w:val="-3"/>
          <w:sz w:val="24"/>
          <w:szCs w:val="24"/>
        </w:rPr>
        <w:t xml:space="preserve">Exchanges as soon as reasonably possible but not later than twenty four hours from the occurrence </w:t>
      </w:r>
      <w:r w:rsidRPr="005F03C7">
        <w:rPr>
          <w:rFonts w:cstheme="minorHAnsi"/>
          <w:color w:val="000000"/>
          <w:spacing w:val="-5"/>
          <w:sz w:val="24"/>
          <w:szCs w:val="24"/>
        </w:rPr>
        <w:t xml:space="preserve">of event or information. In case the disclosure is made after 24 hours of </w:t>
      </w:r>
      <w:r w:rsidR="00721A6A">
        <w:rPr>
          <w:rFonts w:cstheme="minorHAnsi"/>
          <w:color w:val="000000"/>
          <w:spacing w:val="-5"/>
          <w:sz w:val="24"/>
          <w:szCs w:val="24"/>
        </w:rPr>
        <w:t xml:space="preserve">the </w:t>
      </w:r>
      <w:r w:rsidRPr="005F03C7">
        <w:rPr>
          <w:rFonts w:cstheme="minorHAnsi"/>
          <w:color w:val="000000"/>
          <w:spacing w:val="-5"/>
          <w:sz w:val="24"/>
          <w:szCs w:val="24"/>
        </w:rPr>
        <w:t xml:space="preserve">occurrence of the event or </w:t>
      </w:r>
      <w:r w:rsidRPr="005F03C7">
        <w:rPr>
          <w:rFonts w:cstheme="minorHAnsi"/>
          <w:color w:val="000000"/>
          <w:sz w:val="24"/>
          <w:szCs w:val="24"/>
        </w:rPr>
        <w:t xml:space="preserve">information, the Company shall provide </w:t>
      </w:r>
      <w:r w:rsidR="000F4240">
        <w:rPr>
          <w:rFonts w:cstheme="minorHAnsi"/>
          <w:color w:val="000000"/>
          <w:sz w:val="24"/>
          <w:szCs w:val="24"/>
        </w:rPr>
        <w:t xml:space="preserve">an </w:t>
      </w:r>
      <w:r w:rsidRPr="005F03C7">
        <w:rPr>
          <w:rFonts w:cstheme="minorHAnsi"/>
          <w:color w:val="000000"/>
          <w:sz w:val="24"/>
          <w:szCs w:val="24"/>
        </w:rPr>
        <w:t>explanation for the delay along with the disclosure.</w:t>
      </w:r>
    </w:p>
    <w:p w14:paraId="32A0E864" w14:textId="77777777" w:rsidR="00E87E46" w:rsidRPr="005F03C7" w:rsidRDefault="001A79AD">
      <w:pPr>
        <w:numPr>
          <w:ilvl w:val="0"/>
          <w:numId w:val="5"/>
        </w:numPr>
        <w:spacing w:before="36"/>
        <w:ind w:left="432" w:hanging="432"/>
        <w:jc w:val="both"/>
        <w:rPr>
          <w:rFonts w:cstheme="minorHAnsi"/>
          <w:color w:val="000000"/>
          <w:spacing w:val="1"/>
          <w:sz w:val="24"/>
          <w:szCs w:val="24"/>
        </w:rPr>
      </w:pPr>
      <w:r w:rsidRPr="005F03C7">
        <w:rPr>
          <w:rFonts w:cstheme="minorHAnsi"/>
          <w:color w:val="000000"/>
          <w:spacing w:val="1"/>
          <w:sz w:val="24"/>
          <w:szCs w:val="24"/>
        </w:rPr>
        <w:t xml:space="preserve">The Company shall disclose all further material developments with respect to the disclosures </w:t>
      </w:r>
      <w:r w:rsidRPr="005F03C7">
        <w:rPr>
          <w:rFonts w:cstheme="minorHAnsi"/>
          <w:color w:val="000000"/>
          <w:spacing w:val="4"/>
          <w:sz w:val="24"/>
          <w:szCs w:val="24"/>
        </w:rPr>
        <w:t xml:space="preserve">referred to in this Policy on a regular basis, till the event is resolved/closed, with relevant </w:t>
      </w:r>
      <w:r w:rsidRPr="005F03C7">
        <w:rPr>
          <w:rFonts w:cstheme="minorHAnsi"/>
          <w:color w:val="000000"/>
          <w:sz w:val="24"/>
          <w:szCs w:val="24"/>
        </w:rPr>
        <w:t>explanations.</w:t>
      </w:r>
    </w:p>
    <w:p w14:paraId="62001792" w14:textId="77777777" w:rsidR="00E87E46" w:rsidRPr="005F03C7" w:rsidRDefault="001A79AD" w:rsidP="00DA5485">
      <w:pPr>
        <w:numPr>
          <w:ilvl w:val="0"/>
          <w:numId w:val="5"/>
        </w:numPr>
        <w:spacing w:before="36"/>
        <w:ind w:left="432" w:hanging="432"/>
        <w:jc w:val="both"/>
        <w:rPr>
          <w:rFonts w:cstheme="minorHAnsi"/>
          <w:color w:val="000000"/>
          <w:sz w:val="24"/>
          <w:szCs w:val="24"/>
        </w:rPr>
      </w:pPr>
      <w:r w:rsidRPr="005F03C7">
        <w:rPr>
          <w:rFonts w:cstheme="minorHAnsi"/>
          <w:color w:val="000000"/>
          <w:sz w:val="24"/>
          <w:szCs w:val="24"/>
        </w:rPr>
        <w:t>The Company shall also disclose all events and information with respect to its subsidiaries which are material for the Company.</w:t>
      </w:r>
    </w:p>
    <w:p w14:paraId="389534AD" w14:textId="77777777" w:rsidR="00E87E46" w:rsidRPr="001A79AD" w:rsidRDefault="001A79AD">
      <w:pPr>
        <w:numPr>
          <w:ilvl w:val="0"/>
          <w:numId w:val="5"/>
        </w:numPr>
        <w:ind w:left="432" w:hanging="432"/>
        <w:jc w:val="both"/>
        <w:rPr>
          <w:rFonts w:cstheme="minorHAnsi"/>
          <w:color w:val="000000"/>
          <w:spacing w:val="-1"/>
          <w:sz w:val="24"/>
          <w:szCs w:val="24"/>
        </w:rPr>
      </w:pPr>
      <w:r w:rsidRPr="005F03C7">
        <w:rPr>
          <w:rFonts w:cstheme="minorHAnsi"/>
          <w:color w:val="000000"/>
          <w:spacing w:val="-1"/>
          <w:sz w:val="24"/>
          <w:szCs w:val="24"/>
        </w:rPr>
        <w:t xml:space="preserve">Events and information which have been disclosed to the Stock Exchanges under this Policy shall </w:t>
      </w:r>
      <w:r w:rsidRPr="005F03C7">
        <w:rPr>
          <w:rFonts w:cstheme="minorHAnsi"/>
          <w:color w:val="000000"/>
          <w:spacing w:val="-2"/>
          <w:sz w:val="24"/>
          <w:szCs w:val="24"/>
        </w:rPr>
        <w:t xml:space="preserve">be placed on the website of the Company and shall be hosted on the website for a minimum period </w:t>
      </w:r>
      <w:r w:rsidRPr="005F03C7">
        <w:rPr>
          <w:rFonts w:cstheme="minorHAnsi"/>
          <w:color w:val="000000"/>
          <w:spacing w:val="-4"/>
          <w:sz w:val="24"/>
          <w:szCs w:val="24"/>
        </w:rPr>
        <w:t xml:space="preserve">of five years. On </w:t>
      </w:r>
      <w:r w:rsidR="00DA5485">
        <w:rPr>
          <w:rFonts w:cstheme="minorHAnsi"/>
          <w:color w:val="000000"/>
          <w:spacing w:val="-4"/>
          <w:sz w:val="24"/>
          <w:szCs w:val="24"/>
        </w:rPr>
        <w:t xml:space="preserve">the </w:t>
      </w:r>
      <w:r w:rsidRPr="005F03C7">
        <w:rPr>
          <w:rFonts w:cstheme="minorHAnsi"/>
          <w:color w:val="000000"/>
          <w:spacing w:val="-4"/>
          <w:sz w:val="24"/>
          <w:szCs w:val="24"/>
        </w:rPr>
        <w:t xml:space="preserve">expiry of the period of five years, such disclosures shall be dealt with in accordance </w:t>
      </w:r>
      <w:r w:rsidRPr="005F03C7">
        <w:rPr>
          <w:rFonts w:cstheme="minorHAnsi"/>
          <w:color w:val="000000"/>
          <w:sz w:val="24"/>
          <w:szCs w:val="24"/>
        </w:rPr>
        <w:t>with the Archival Policy of the Company.</w:t>
      </w:r>
    </w:p>
    <w:p w14:paraId="4F129542" w14:textId="77777777" w:rsidR="001A79AD" w:rsidRPr="005F03C7" w:rsidRDefault="001A79AD" w:rsidP="001A79AD">
      <w:pPr>
        <w:tabs>
          <w:tab w:val="decimal" w:pos="432"/>
        </w:tabs>
        <w:ind w:left="432"/>
        <w:jc w:val="both"/>
        <w:rPr>
          <w:rFonts w:cstheme="minorHAnsi"/>
          <w:color w:val="000000"/>
          <w:spacing w:val="-1"/>
          <w:sz w:val="24"/>
          <w:szCs w:val="24"/>
        </w:rPr>
      </w:pPr>
    </w:p>
    <w:p w14:paraId="16F4D899" w14:textId="77777777" w:rsidR="00E87E46" w:rsidRDefault="001A79AD" w:rsidP="001A79AD">
      <w:pPr>
        <w:ind w:left="360"/>
        <w:rPr>
          <w:rFonts w:cstheme="minorHAnsi"/>
          <w:b/>
          <w:color w:val="000000"/>
          <w:spacing w:val="-8"/>
          <w:w w:val="105"/>
          <w:sz w:val="24"/>
          <w:szCs w:val="24"/>
          <w:u w:val="single"/>
        </w:rPr>
      </w:pPr>
      <w:r w:rsidRPr="00B8092F">
        <w:rPr>
          <w:rFonts w:cstheme="minorHAnsi"/>
          <w:b/>
          <w:color w:val="000000"/>
          <w:spacing w:val="-8"/>
          <w:w w:val="105"/>
          <w:sz w:val="24"/>
          <w:szCs w:val="24"/>
          <w:u w:val="single"/>
        </w:rPr>
        <w:t>DISCLOSURE ON WEBSITE</w:t>
      </w:r>
    </w:p>
    <w:p w14:paraId="4A263455" w14:textId="77777777" w:rsidR="001A79AD" w:rsidRPr="00B8092F" w:rsidRDefault="001A79AD" w:rsidP="001A79AD">
      <w:pPr>
        <w:ind w:left="360"/>
        <w:rPr>
          <w:rFonts w:cstheme="minorHAnsi"/>
          <w:b/>
          <w:color w:val="000000"/>
          <w:spacing w:val="-8"/>
          <w:w w:val="105"/>
          <w:sz w:val="24"/>
          <w:szCs w:val="24"/>
          <w:u w:val="single"/>
        </w:rPr>
      </w:pPr>
    </w:p>
    <w:p w14:paraId="36B2770C" w14:textId="2C97A524" w:rsidR="002E7B26" w:rsidRDefault="001A79AD" w:rsidP="001A79AD">
      <w:pPr>
        <w:ind w:left="360" w:right="1224"/>
        <w:rPr>
          <w:rFonts w:cstheme="minorHAnsi"/>
          <w:color w:val="000000"/>
          <w:spacing w:val="-5"/>
          <w:sz w:val="24"/>
          <w:szCs w:val="24"/>
        </w:rPr>
      </w:pPr>
      <w:r w:rsidRPr="005F03C7">
        <w:rPr>
          <w:rFonts w:cstheme="minorHAnsi"/>
          <w:color w:val="000000"/>
          <w:spacing w:val="-5"/>
          <w:sz w:val="24"/>
          <w:szCs w:val="24"/>
        </w:rPr>
        <w:t>This Policy shall be disclosed on the Company’s website</w:t>
      </w:r>
      <w:r w:rsidR="00855BB4">
        <w:rPr>
          <w:rFonts w:cstheme="minorHAnsi"/>
          <w:color w:val="000000"/>
          <w:spacing w:val="-5"/>
          <w:sz w:val="24"/>
          <w:szCs w:val="24"/>
        </w:rPr>
        <w:t xml:space="preserve"> www.purpleunited.in</w:t>
      </w:r>
      <w:r w:rsidR="002E7B26">
        <w:rPr>
          <w:rFonts w:cstheme="minorHAnsi"/>
          <w:color w:val="000000"/>
          <w:spacing w:val="-5"/>
          <w:sz w:val="24"/>
          <w:szCs w:val="24"/>
        </w:rPr>
        <w:t>.</w:t>
      </w:r>
    </w:p>
    <w:p w14:paraId="778DDCD9" w14:textId="77777777" w:rsidR="001A79AD" w:rsidRDefault="001A79AD" w:rsidP="001A79AD">
      <w:pPr>
        <w:ind w:left="360" w:right="1224"/>
        <w:rPr>
          <w:rFonts w:cstheme="minorHAnsi"/>
          <w:color w:val="000000"/>
          <w:spacing w:val="-5"/>
          <w:sz w:val="24"/>
          <w:szCs w:val="24"/>
        </w:rPr>
      </w:pPr>
    </w:p>
    <w:p w14:paraId="185E7AB4" w14:textId="77777777" w:rsidR="00E87E46" w:rsidRPr="00B8092F" w:rsidRDefault="001A79AD" w:rsidP="001A79AD">
      <w:pPr>
        <w:ind w:left="360" w:right="1224"/>
        <w:rPr>
          <w:rFonts w:cstheme="minorHAnsi"/>
          <w:color w:val="000000"/>
          <w:spacing w:val="-5"/>
          <w:sz w:val="24"/>
          <w:szCs w:val="24"/>
          <w:u w:val="single"/>
        </w:rPr>
      </w:pPr>
      <w:r w:rsidRPr="00B8092F">
        <w:rPr>
          <w:rFonts w:cstheme="minorHAnsi"/>
          <w:b/>
          <w:color w:val="000000"/>
          <w:spacing w:val="-8"/>
          <w:w w:val="105"/>
          <w:sz w:val="24"/>
          <w:szCs w:val="24"/>
          <w:u w:val="single"/>
        </w:rPr>
        <w:t>REVIEW / AMENDMENT</w:t>
      </w:r>
    </w:p>
    <w:p w14:paraId="7B960741" w14:textId="77777777" w:rsidR="00E87E46" w:rsidRPr="005F03C7" w:rsidRDefault="001A79AD">
      <w:pPr>
        <w:spacing w:before="216"/>
        <w:ind w:left="360"/>
        <w:jc w:val="both"/>
        <w:rPr>
          <w:rFonts w:cstheme="minorHAnsi"/>
          <w:color w:val="000000"/>
          <w:sz w:val="24"/>
          <w:szCs w:val="24"/>
        </w:rPr>
      </w:pPr>
      <w:r w:rsidRPr="005F03C7">
        <w:rPr>
          <w:rFonts w:cstheme="minorHAnsi"/>
          <w:color w:val="000000"/>
          <w:sz w:val="24"/>
          <w:szCs w:val="24"/>
        </w:rPr>
        <w:t xml:space="preserve">The Board may amend, abrogate, modify or revise any or all clauses of this Policy in accordance </w:t>
      </w:r>
      <w:r w:rsidRPr="005F03C7">
        <w:rPr>
          <w:rFonts w:cstheme="minorHAnsi"/>
          <w:color w:val="000000"/>
          <w:spacing w:val="-4"/>
          <w:sz w:val="24"/>
          <w:szCs w:val="24"/>
        </w:rPr>
        <w:t xml:space="preserve">with the applicable provisions of the Listing Regulations and amendment(s) thereto notified by the </w:t>
      </w:r>
      <w:r w:rsidRPr="005F03C7">
        <w:rPr>
          <w:rFonts w:cstheme="minorHAnsi"/>
          <w:color w:val="000000"/>
          <w:spacing w:val="-5"/>
          <w:sz w:val="24"/>
          <w:szCs w:val="24"/>
        </w:rPr>
        <w:t xml:space="preserve">Securities and Exchange Board of India and/or the Stock Exchanges, from time to time. However, </w:t>
      </w:r>
      <w:r w:rsidRPr="005F03C7">
        <w:rPr>
          <w:rFonts w:cstheme="minorHAnsi"/>
          <w:color w:val="000000"/>
          <w:sz w:val="24"/>
          <w:szCs w:val="24"/>
        </w:rPr>
        <w:t>amendments in the Listing Regulations shall be binding even if not incorporated in this Policy.</w:t>
      </w:r>
    </w:p>
    <w:p w14:paraId="45A14DD6" w14:textId="77777777" w:rsidR="00E87E46" w:rsidRPr="005F03C7" w:rsidRDefault="001A79AD" w:rsidP="0081215C">
      <w:pPr>
        <w:spacing w:before="216"/>
        <w:ind w:left="360"/>
        <w:jc w:val="both"/>
        <w:rPr>
          <w:rFonts w:cstheme="minorHAnsi"/>
          <w:color w:val="000000"/>
          <w:sz w:val="24"/>
          <w:szCs w:val="24"/>
        </w:rPr>
      </w:pPr>
      <w:r w:rsidRPr="005F03C7">
        <w:rPr>
          <w:rFonts w:cstheme="minorHAnsi"/>
          <w:color w:val="000000"/>
          <w:sz w:val="24"/>
          <w:szCs w:val="24"/>
        </w:rPr>
        <w:lastRenderedPageBreak/>
        <w:t xml:space="preserve">This Policy has been approved by the Board of Directors on </w:t>
      </w:r>
      <w:r w:rsidR="00FA6EE9">
        <w:rPr>
          <w:rFonts w:cstheme="minorHAnsi"/>
          <w:color w:val="000000"/>
          <w:sz w:val="24"/>
          <w:szCs w:val="24"/>
        </w:rPr>
        <w:t>___________</w:t>
      </w:r>
      <w:r w:rsidRPr="005F03C7">
        <w:rPr>
          <w:rFonts w:cstheme="minorHAnsi"/>
          <w:color w:val="000000"/>
          <w:sz w:val="24"/>
          <w:szCs w:val="24"/>
        </w:rPr>
        <w:t xml:space="preserve">and is effective </w:t>
      </w:r>
      <w:r w:rsidRPr="005F03C7">
        <w:rPr>
          <w:rFonts w:cstheme="minorHAnsi"/>
          <w:color w:val="000000"/>
          <w:spacing w:val="-4"/>
          <w:sz w:val="24"/>
          <w:szCs w:val="24"/>
        </w:rPr>
        <w:t>from</w:t>
      </w:r>
      <w:r w:rsidR="00FA6EE9">
        <w:rPr>
          <w:rFonts w:cstheme="minorHAnsi"/>
          <w:color w:val="000000"/>
          <w:sz w:val="24"/>
          <w:szCs w:val="24"/>
        </w:rPr>
        <w:t>_______</w:t>
      </w:r>
      <w:r w:rsidR="00B8092F">
        <w:rPr>
          <w:rFonts w:cstheme="minorHAnsi"/>
          <w:color w:val="000000"/>
          <w:spacing w:val="-4"/>
          <w:sz w:val="24"/>
          <w:szCs w:val="24"/>
        </w:rPr>
        <w:t>.</w:t>
      </w:r>
    </w:p>
    <w:sectPr w:rsidR="00E87E46" w:rsidRPr="005F03C7" w:rsidSect="00FA6EE9">
      <w:pgSz w:w="11918" w:h="16854"/>
      <w:pgMar w:top="180" w:right="944" w:bottom="924" w:left="10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C13A9"/>
    <w:multiLevelType w:val="multilevel"/>
    <w:tmpl w:val="C212C04A"/>
    <w:lvl w:ilvl="0">
      <w:start w:val="3"/>
      <w:numFmt w:val="lowerRoman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62445"/>
    <w:multiLevelType w:val="multilevel"/>
    <w:tmpl w:val="5E60E3F8"/>
    <w:lvl w:ilvl="0">
      <w:start w:val="1"/>
      <w:numFmt w:val="lowerRoman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69164D"/>
    <w:multiLevelType w:val="multilevel"/>
    <w:tmpl w:val="94562800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530014"/>
    <w:multiLevelType w:val="multilevel"/>
    <w:tmpl w:val="3E64E024"/>
    <w:lvl w:ilvl="0">
      <w:start w:val="1"/>
      <w:numFmt w:val="lowerRoman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-5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95672"/>
    <w:multiLevelType w:val="multilevel"/>
    <w:tmpl w:val="3AC886D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36873167">
    <w:abstractNumId w:val="3"/>
  </w:num>
  <w:num w:numId="2" w16cid:durableId="1397321342">
    <w:abstractNumId w:val="1"/>
  </w:num>
  <w:num w:numId="3" w16cid:durableId="772554943">
    <w:abstractNumId w:val="0"/>
  </w:num>
  <w:num w:numId="4" w16cid:durableId="1893271038">
    <w:abstractNumId w:val="2"/>
  </w:num>
  <w:num w:numId="5" w16cid:durableId="1267495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E46"/>
    <w:rsid w:val="00070E36"/>
    <w:rsid w:val="000B6F55"/>
    <w:rsid w:val="000F08E0"/>
    <w:rsid w:val="000F4240"/>
    <w:rsid w:val="00171A12"/>
    <w:rsid w:val="001A79AD"/>
    <w:rsid w:val="001D64E9"/>
    <w:rsid w:val="002166A6"/>
    <w:rsid w:val="0029168C"/>
    <w:rsid w:val="00291D31"/>
    <w:rsid w:val="002A643C"/>
    <w:rsid w:val="002E448B"/>
    <w:rsid w:val="002E7B26"/>
    <w:rsid w:val="002F5886"/>
    <w:rsid w:val="0041278D"/>
    <w:rsid w:val="00417404"/>
    <w:rsid w:val="0044579F"/>
    <w:rsid w:val="00515875"/>
    <w:rsid w:val="005F03C7"/>
    <w:rsid w:val="00611C6E"/>
    <w:rsid w:val="00641B41"/>
    <w:rsid w:val="006550BE"/>
    <w:rsid w:val="00656AF8"/>
    <w:rsid w:val="006646A9"/>
    <w:rsid w:val="00686B81"/>
    <w:rsid w:val="0069132A"/>
    <w:rsid w:val="006F0129"/>
    <w:rsid w:val="00721A6A"/>
    <w:rsid w:val="00731DCB"/>
    <w:rsid w:val="00735947"/>
    <w:rsid w:val="00795AAB"/>
    <w:rsid w:val="0081215C"/>
    <w:rsid w:val="008426C5"/>
    <w:rsid w:val="008529FC"/>
    <w:rsid w:val="00855BB4"/>
    <w:rsid w:val="00896391"/>
    <w:rsid w:val="008B3E8F"/>
    <w:rsid w:val="008C6144"/>
    <w:rsid w:val="00900BD4"/>
    <w:rsid w:val="00900D0E"/>
    <w:rsid w:val="00925616"/>
    <w:rsid w:val="00952EEA"/>
    <w:rsid w:val="009B1C8D"/>
    <w:rsid w:val="00A37F68"/>
    <w:rsid w:val="00A50FAB"/>
    <w:rsid w:val="00A9679A"/>
    <w:rsid w:val="00A96AC2"/>
    <w:rsid w:val="00B16CDA"/>
    <w:rsid w:val="00B55D63"/>
    <w:rsid w:val="00B8092F"/>
    <w:rsid w:val="00D357F8"/>
    <w:rsid w:val="00DA4F71"/>
    <w:rsid w:val="00DA5485"/>
    <w:rsid w:val="00E4617A"/>
    <w:rsid w:val="00E87E46"/>
    <w:rsid w:val="00F16B5D"/>
    <w:rsid w:val="00F26D7F"/>
    <w:rsid w:val="00F325E7"/>
    <w:rsid w:val="00FA6EE9"/>
    <w:rsid w:val="00FD139F"/>
    <w:rsid w:val="00FE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FC10D"/>
  <w15:docId w15:val="{DC244EC3-1ACA-4585-B320-69225BA5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61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6D7F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6D7F"/>
    <w:rPr>
      <w:rFonts w:ascii="Microsoft Sans Serif" w:eastAsia="Microsoft Sans Serif" w:hAnsi="Microsoft Sans Serif" w:cs="Microsoft Sans Serif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F26D7F"/>
    <w:pPr>
      <w:widowControl w:val="0"/>
      <w:autoSpaceDE w:val="0"/>
      <w:autoSpaceDN w:val="0"/>
      <w:spacing w:before="97"/>
      <w:ind w:left="129" w:right="151"/>
      <w:jc w:val="center"/>
    </w:pPr>
    <w:rPr>
      <w:rFonts w:ascii="Cambria" w:eastAsia="Cambria" w:hAnsi="Cambria" w:cs="Cambria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F26D7F"/>
    <w:rPr>
      <w:rFonts w:ascii="Cambria" w:eastAsia="Cambria" w:hAnsi="Cambria" w:cs="Cambria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3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1346</Words>
  <Characters>7674</Characters>
  <Application>Microsoft Office Word</Application>
  <DocSecurity>0</DocSecurity>
  <Lines>63</Lines>
  <Paragraphs>18</Paragraphs>
  <ScaleCrop>false</ScaleCrop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CompaniesLegal</cp:lastModifiedBy>
  <cp:revision>59</cp:revision>
  <dcterms:created xsi:type="dcterms:W3CDTF">2023-04-10T06:57:00Z</dcterms:created>
  <dcterms:modified xsi:type="dcterms:W3CDTF">2024-05-16T05:18:00Z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49f0b787b7c18e81d78d03d9cc7fc83579122c9ed81b7eb9446ed6252cf7abcb</vt:lpwstr>
  </property>
</Properties>
</file>